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10243"/>
      </w:tblGrid>
      <w:tr w:rsidR="00EA1B7E" w:rsidTr="00EA1B7E">
        <w:tc>
          <w:tcPr>
            <w:tcW w:w="4785" w:type="dxa"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91" w:type="dxa"/>
            <w:hideMark/>
          </w:tcPr>
          <w:p w:rsidR="00EA1B7E" w:rsidRDefault="00EA1B7E">
            <w:pPr>
              <w:ind w:left="4146" w:hanging="284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EA1B7E" w:rsidRDefault="00EA1B7E">
            <w:pPr>
              <w:ind w:left="4146" w:hanging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EA1B7E" w:rsidRDefault="00EA1B7E">
            <w:pPr>
              <w:ind w:left="4146" w:hanging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EA1B7E" w:rsidRDefault="00EA1B7E">
            <w:pPr>
              <w:ind w:left="4146" w:hanging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EA1B7E" w:rsidRDefault="00EA1B7E">
            <w:pPr>
              <w:ind w:left="4146" w:hanging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EA1B7E" w:rsidRDefault="00EA1B7E">
            <w:pPr>
              <w:ind w:left="4146" w:hanging="284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01.03.2019 № 780-ПА</w:t>
            </w:r>
          </w:p>
        </w:tc>
      </w:tr>
    </w:tbl>
    <w:p w:rsidR="00EA1B7E" w:rsidRDefault="00EA1B7E" w:rsidP="00EA1B7E">
      <w:pPr>
        <w:jc w:val="right"/>
        <w:rPr>
          <w:rFonts w:ascii="Arial" w:eastAsia="Times New Roman" w:hAnsi="Arial" w:cs="Arial"/>
        </w:rPr>
      </w:pPr>
    </w:p>
    <w:p w:rsidR="00EA1B7E" w:rsidRDefault="00EA1B7E" w:rsidP="00EA1B7E">
      <w:pPr>
        <w:jc w:val="center"/>
        <w:rPr>
          <w:rFonts w:ascii="Arial" w:hAnsi="Arial" w:cs="Arial"/>
        </w:rPr>
      </w:pPr>
    </w:p>
    <w:p w:rsidR="00EA1B7E" w:rsidRDefault="00EA1B7E" w:rsidP="00EA1B7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</w:t>
      </w:r>
      <w:r>
        <w:rPr>
          <w:rFonts w:ascii="Arial" w:hAnsi="Arial" w:cs="Arial"/>
          <w:b/>
          <w:color w:val="000000"/>
        </w:rPr>
        <w:t>Образование городского округа Люберцы Московской области</w:t>
      </w:r>
      <w:r>
        <w:rPr>
          <w:rFonts w:ascii="Arial" w:hAnsi="Arial" w:cs="Arial"/>
          <w:b/>
        </w:rPr>
        <w:t>»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городского округа Люберцы на 2018 - 2022 годы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«Образование городского округа Люберцы Московской области»</w:t>
      </w:r>
    </w:p>
    <w:tbl>
      <w:tblPr>
        <w:tblW w:w="49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8"/>
        <w:gridCol w:w="1708"/>
        <w:gridCol w:w="1922"/>
        <w:gridCol w:w="1925"/>
        <w:gridCol w:w="1928"/>
        <w:gridCol w:w="1928"/>
        <w:gridCol w:w="1751"/>
      </w:tblGrid>
      <w:tr w:rsidR="00EA1B7E" w:rsidTr="00EA1B7E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И. Г. Назарьева. Первый заместитель Главы администрации городского округа Люберцы Московской области</w:t>
            </w:r>
          </w:p>
        </w:tc>
      </w:tr>
      <w:tr w:rsidR="00EA1B7E" w:rsidTr="00EA1B7E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</w:t>
            </w:r>
            <w:proofErr w:type="spellStart"/>
            <w:r>
              <w:rPr>
                <w:rFonts w:ascii="Arial" w:hAnsi="Arial" w:cs="Arial"/>
                <w:lang w:val="en-US"/>
              </w:rPr>
              <w:t>аказчик</w:t>
            </w:r>
            <w:proofErr w:type="spellEnd"/>
            <w:r>
              <w:rPr>
                <w:rFonts w:ascii="Arial" w:hAnsi="Arial" w:cs="Arial"/>
              </w:rPr>
              <w:t xml:space="preserve"> 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EA1B7E" w:rsidTr="00EA1B7E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Цели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</w:tr>
      <w:tr w:rsidR="00EA1B7E" w:rsidTr="00EA1B7E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Задачи муниципальной </w:t>
            </w:r>
            <w:r>
              <w:rPr>
                <w:rFonts w:ascii="Arial" w:hAnsi="Arial" w:cs="Arial"/>
              </w:rPr>
              <w:lastRenderedPageBreak/>
              <w:t>программы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Доступность дошкольного образования для детей в возрасте от 1,5 до 7 лет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 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Развитие инновационной инфраструктуры общего образования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Организация работы с одаренными  и талантливыми детьми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Увеличение численности детей, привлекаемых к участию в творческих мероприятиях</w:t>
            </w:r>
          </w:p>
          <w:p w:rsidR="00EA1B7E" w:rsidRDefault="00EA1B7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9.</w:t>
            </w:r>
            <w:r>
              <w:rPr>
                <w:rFonts w:ascii="Arial" w:eastAsia="Calibri" w:hAnsi="Arial" w:cs="Arial"/>
                <w:color w:val="000000"/>
              </w:rPr>
              <w:t xml:space="preserve"> Повышение качества и эффективности государственных (муниципальных) услуг в системе образования Московской области</w:t>
            </w:r>
          </w:p>
        </w:tc>
      </w:tr>
      <w:tr w:rsidR="00EA1B7E" w:rsidTr="00EA1B7E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Перечень подпрограмм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EA1B7E" w:rsidRDefault="00EA1B7E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«Создание условий для реализации муниципальной программы»</w:t>
            </w:r>
          </w:p>
        </w:tc>
      </w:tr>
      <w:tr w:rsidR="00EA1B7E" w:rsidTr="00EA1B7E">
        <w:tc>
          <w:tcPr>
            <w:tcW w:w="115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 муниципальной программы, в том числе по годам: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EA1B7E" w:rsidTr="00EA1B7E">
        <w:trPr>
          <w:trHeight w:val="95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год</w:t>
            </w:r>
            <w:proofErr w:type="spellEnd"/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год</w:t>
            </w:r>
            <w:proofErr w:type="spellEnd"/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год</w:t>
            </w:r>
            <w:proofErr w:type="spellEnd"/>
          </w:p>
        </w:tc>
      </w:tr>
      <w:tr w:rsidR="00EA1B7E" w:rsidTr="00EA1B7E">
        <w:trPr>
          <w:trHeight w:val="869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 (далее также – Бюджет области)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21 130 336,42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3 911 915,84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4 232 149,00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4 787 595,00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4 199 657,58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3 999 019,00</w:t>
            </w:r>
          </w:p>
        </w:tc>
      </w:tr>
      <w:tr w:rsidR="00EA1B7E" w:rsidTr="00EA1B7E">
        <w:trPr>
          <w:trHeight w:val="825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 (далее также – Бюджет округа)</w:t>
            </w:r>
            <w:r>
              <w:rPr>
                <w:rStyle w:val="aff0"/>
                <w:rFonts w:ascii="Arial" w:hAnsi="Arial" w:cs="Arial"/>
              </w:rPr>
              <w:t xml:space="preserve"> </w:t>
            </w:r>
            <w:r>
              <w:rPr>
                <w:rStyle w:val="aff0"/>
                <w:rFonts w:ascii="Arial" w:hAnsi="Arial" w:cs="Arial"/>
              </w:rPr>
              <w:footnoteReference w:id="1"/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7 230 508,14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1 469 790,19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1 589 333,91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1 586 119,10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1 303 393,32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1 281 871,62</w:t>
            </w:r>
          </w:p>
        </w:tc>
      </w:tr>
      <w:tr w:rsidR="00EA1B7E" w:rsidTr="00EA1B7E">
        <w:trPr>
          <w:trHeight w:val="744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14 382 000,00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3 477 500,00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3 123 500,00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3 521 000,00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3 285 000,00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975 000,00</w:t>
            </w:r>
          </w:p>
        </w:tc>
      </w:tr>
      <w:tr w:rsidR="00EA1B7E" w:rsidTr="00EA1B7E">
        <w:trPr>
          <w:trHeight w:val="825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42 742 844,56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8 859 206,03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8 944 982,91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9 894 714,10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8 788 050,90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6 255 890,62</w:t>
            </w:r>
          </w:p>
        </w:tc>
      </w:tr>
      <w:tr w:rsidR="00EA1B7E" w:rsidTr="00EA1B7E">
        <w:trPr>
          <w:trHeight w:val="825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B7E" w:rsidRDefault="00EA1B7E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1.Количество построенных дошкольных образовательных организаций по годам реализации программы, в том числе за счет внебюджетных источников, к 2022 году составит 14 единиц.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proofErr w:type="gramStart"/>
            <w:r>
              <w:rPr>
                <w:rFonts w:ascii="Arial" w:hAnsi="Arial" w:cs="Arial"/>
                <w:color w:val="00000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 составит 100%.</w:t>
            </w:r>
            <w:proofErr w:type="gramEnd"/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Показатель «</w:t>
            </w:r>
            <w:proofErr w:type="gramStart"/>
            <w:r>
              <w:rPr>
                <w:rFonts w:ascii="Arial" w:hAnsi="Arial" w:cs="Arial"/>
                <w:color w:val="000000"/>
              </w:rPr>
              <w:t>Ясли-детям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(Создание и развитие ясельных групп)» будет выполнен на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Показатель «Создание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образования» будет выполнен на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</w:t>
            </w:r>
            <w:r>
              <w:rPr>
                <w:rFonts w:ascii="Arial" w:hAnsi="Arial" w:cs="Arial"/>
                <w:color w:val="000000"/>
              </w:rPr>
              <w:lastRenderedPageBreak/>
              <w:t>составит 100%.</w:t>
            </w:r>
          </w:p>
          <w:p w:rsidR="00EA1B7E" w:rsidRDefault="00EA1B7E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>
              <w:rPr>
                <w:rFonts w:ascii="Arial" w:hAnsi="Arial" w:cs="Arial"/>
                <w:color w:val="000000"/>
              </w:rPr>
              <w:t>численности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обучающихся в образовательных организациях общего образования составит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Отношение средней заработной платы педагогических работников образовательных организаций общего образования к среднемесячному доходу от трудовой деятельности составит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Количество современных компьютеров (со сроком эксплуатации не более 7 лет) на 100 обучающихся в общеобразовательных организациях – 16 шт.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5 Мбит/с; для общеобразовательных организаций, расположенных в городских поселениях, – не менее 100 Мбит/с; для общеобразовательных организаций, расположенных в сельских поселениях, – не менее 10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составит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Количество новых мест в общеобразовательных организациях городского округа Люберцы Московской области увеличится на 12720 мест.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Показатель «Школьные спортивные соревнования» будет выполнен на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Показатель «Современное управление школой. Качество школьного образования (соответствие стандарту качества управления общеобразовательными организациями)» будет выполнен на 300%.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 Доля выпускников текущего года, набравших 220 баллов и более по 3 предметам, к общему количеству выпускников текущего года, сдававших ЕГЭ по 3 и более предметам составит 26,8 %.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 Доля детей в возрасте от 5 до 18 лет, обучающихся по дополнительным образовательным программам, в общей численности детей этого возраста, составит 83,3%.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15.Отношение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в сфере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составит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 Доля детей (от 5 до 18 лет), охваченных дополнительным образованием технической и естественнонаучной направленности, процент составит 74%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 Доля детей, привлекаемых к участию в творческих мероприятиях, от общего числа детей, в сфере образования составит 26,4%, в сфере культуры – 6,7%.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Количество отремонтированных дошкольных образовательных организаций к 2020 году 1 единица.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 к 2022 году 2,6 %.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 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 – 100%.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 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 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 – 100 %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23. Доля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 вторую смену к 2021 году 0%.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 Удельный вес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дошкольного образования – 100%</w:t>
            </w:r>
          </w:p>
          <w:p w:rsidR="00EA1B7E" w:rsidRDefault="00EA1B7E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25.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>
              <w:rPr>
                <w:rFonts w:ascii="Arial" w:hAnsi="Arial" w:cs="Arial"/>
                <w:color w:val="000000"/>
              </w:rPr>
              <w:t>численности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в образовательных организациях общего образования к 2020 году 100%.</w:t>
            </w:r>
          </w:p>
          <w:p w:rsidR="00EA1B7E" w:rsidRDefault="00EA1B7E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26. Количество отремонтированных общеобразовательных организаций – в 2018 – 1 шт., в 2020 – 1 шт.</w:t>
            </w:r>
          </w:p>
        </w:tc>
      </w:tr>
    </w:tbl>
    <w:p w:rsidR="00EA1B7E" w:rsidRDefault="00EA1B7E" w:rsidP="00EA1B7E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  <w:r>
        <w:rPr>
          <w:rFonts w:ascii="Arial" w:hAnsi="Arial" w:cs="Arial"/>
        </w:rPr>
        <w:lastRenderedPageBreak/>
        <w:t xml:space="preserve"> До 01.01.2018 – Бюджет Люберецкого муниципального района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Общая характеристика сферы реализации муниципальной программы, в том числе 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формулировка основных проблем в указанной сфере, прогноз ее развития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left="142" w:firstLine="778"/>
        <w:jc w:val="center"/>
        <w:rPr>
          <w:rFonts w:ascii="Arial" w:hAnsi="Arial" w:cs="Arial"/>
          <w:b/>
          <w:color w:val="2A6EC3"/>
          <w:u w:val="single" w:color="2A6EC3"/>
        </w:rPr>
      </w:pP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Сеть образовательных учреждений городского округа Люберцы включает 102  образовательные организации, из них  негосударственных -7.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Дошкольные муниципальные образовательные учреждения - 51, из них негосударственных - 4;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основного общего образования -3, из них негосударственных -1;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среднего общего образования - 40, из них гимназии -11, лицеи -3, негосударственных - 2;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Учреждения для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 xml:space="preserve"> с неограниченными возможностями-2;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Учреждение для детей сирот и детей, оставшихся без попечения родителей - 1;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дополнительного образования -5.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Городских школ - 38, сельских -2, соотношение обучающихся городских и сельских муниципальных образовательных учреждений 99,2% и 0,8%.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Всего в школах городского округа в 2016-2017 учебном году обучается 30402 человека. Численность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 xml:space="preserve"> ежегодно увеличивается на 7-8%.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Дошкольные образовательные учреждения посещают 15894 человека.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период с 2013 по 2017 годы сеть образовательных учреждений городского округа Люберцы расширилась за счёт введения в эксплуатацию 11 детских садов, 7 дополнительных зданий и 5 пристроек к действующим детским садам, 4 общеобразовательных школ.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</w:t>
      </w:r>
      <w:proofErr w:type="gramStart"/>
      <w:r>
        <w:rPr>
          <w:rFonts w:ascii="Arial" w:hAnsi="Arial" w:cs="Arial"/>
          <w:sz w:val="24"/>
          <w:szCs w:val="24"/>
        </w:rPr>
        <w:t>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</w:t>
      </w:r>
      <w:proofErr w:type="gramStart"/>
      <w:r>
        <w:rPr>
          <w:rFonts w:ascii="Arial" w:hAnsi="Arial" w:cs="Arial"/>
          <w:sz w:val="24"/>
          <w:szCs w:val="24"/>
        </w:rPr>
        <w:t>ст в стр</w:t>
      </w:r>
      <w:proofErr w:type="gramEnd"/>
      <w:r>
        <w:rPr>
          <w:rFonts w:ascii="Arial" w:hAnsi="Arial" w:cs="Arial"/>
          <w:sz w:val="24"/>
          <w:szCs w:val="24"/>
        </w:rPr>
        <w:t xml:space="preserve">оящихся детских садах, а также 2,5% обучающихся учатся во вторую смену. Самая напряженная остановка остается в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состояния муниципальной системы общего образования:</w:t>
      </w:r>
    </w:p>
    <w:p w:rsidR="00EA1B7E" w:rsidRDefault="00EA1B7E" w:rsidP="00EA1B7E">
      <w:pPr>
        <w:pStyle w:val="af9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Демонстрирует достаточно высокий уровень качества общего образования.</w:t>
      </w:r>
      <w:r>
        <w:rPr>
          <w:rFonts w:ascii="Arial" w:hAnsi="Arial" w:cs="Arial"/>
          <w:sz w:val="24"/>
          <w:szCs w:val="24"/>
        </w:rPr>
        <w:t> </w:t>
      </w:r>
    </w:p>
    <w:p w:rsidR="00EA1B7E" w:rsidRDefault="00EA1B7E" w:rsidP="00EA1B7E">
      <w:pPr>
        <w:pStyle w:val="af9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Уровень </w:t>
      </w:r>
      <w:proofErr w:type="spellStart"/>
      <w:r>
        <w:rPr>
          <w:rFonts w:ascii="Arial" w:hAnsi="Arial" w:cs="Arial"/>
          <w:sz w:val="24"/>
          <w:szCs w:val="24"/>
        </w:rPr>
        <w:t>обученности</w:t>
      </w:r>
      <w:proofErr w:type="spellEnd"/>
      <w:r>
        <w:rPr>
          <w:rFonts w:ascii="Arial" w:hAnsi="Arial" w:cs="Arial"/>
          <w:sz w:val="24"/>
          <w:szCs w:val="24"/>
        </w:rPr>
        <w:t xml:space="preserve"> по итогам 2016/2017 учебного года составил 99,8%, качество знаний 49,8%.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>
        <w:rPr>
          <w:rFonts w:ascii="Arial" w:hAnsi="Arial" w:cs="Arial"/>
          <w:sz w:val="24"/>
          <w:szCs w:val="24"/>
        </w:rPr>
        <w:t>предпрофильного</w:t>
      </w:r>
      <w:proofErr w:type="spellEnd"/>
      <w:r>
        <w:rPr>
          <w:rFonts w:ascii="Arial" w:hAnsi="Arial" w:cs="Arial"/>
          <w:sz w:val="24"/>
          <w:szCs w:val="24"/>
        </w:rPr>
        <w:t xml:space="preserve"> обучения - 17%.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EA1B7E" w:rsidRDefault="00EA1B7E" w:rsidP="00EA1B7E">
      <w:pPr>
        <w:pStyle w:val="af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> </w:t>
      </w: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Демонстрирует создание условий для развития и внедрения инноваций в образовательных учреждениях.</w:t>
      </w:r>
      <w:r>
        <w:rPr>
          <w:rFonts w:ascii="Arial" w:hAnsi="Arial" w:cs="Arial"/>
          <w:b/>
          <w:sz w:val="24"/>
          <w:szCs w:val="24"/>
        </w:rPr>
        <w:t> 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Школы и детские сады являются постоянными участниками региональных и всероссийских конкурсов, акций и проектов.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3. </w:t>
      </w: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Характеризует процесс развития кадрового ресурса.</w:t>
      </w:r>
      <w:r>
        <w:rPr>
          <w:rFonts w:ascii="Arial" w:hAnsi="Arial" w:cs="Arial"/>
          <w:b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Всего в образовательных организациях городского округа Люберцы работают 3358 педагогов, 1278 - в ДОУ, 1794 -в муниципальных школах. Количество педагогических работников с высшим педагогическим образованием составляет 2714 человек (81%). С каждым годом увеличивается число педагогических работников, имеющих квалификационные категории: высшую - 28%, первую - 34%. Средний возраст учителей 44 года, 20% педагогических работников пенсионного возраста. Увеличивается приток молодых специалистов (2017-2018 учебный год - 40чел.).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"Сердце отдаю детям", педагогический марафон классных руководителей "Учительство Подмосковья - воспитанию будущего поколения России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онкурс интерактивных мультимедийных </w:t>
      </w:r>
      <w:proofErr w:type="spellStart"/>
      <w:r>
        <w:rPr>
          <w:rFonts w:ascii="Arial" w:hAnsi="Arial" w:cs="Arial"/>
          <w:sz w:val="24"/>
          <w:szCs w:val="24"/>
        </w:rPr>
        <w:t>инсталяций</w:t>
      </w:r>
      <w:proofErr w:type="spellEnd"/>
      <w:r>
        <w:rPr>
          <w:rFonts w:ascii="Arial" w:hAnsi="Arial" w:cs="Arial"/>
          <w:sz w:val="24"/>
          <w:szCs w:val="24"/>
        </w:rPr>
        <w:t xml:space="preserve"> молодых педагогов "Первые шаги". Растет число педагогов и педагогических коллективов, работающих по инновационным технологиям, имеющих собственные программы и концепции развития.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4. </w:t>
      </w: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Отражает реальное воплощение принципа "открытости" муниципальной системы образования.</w:t>
      </w:r>
      <w:r>
        <w:rPr>
          <w:rFonts w:ascii="Arial" w:hAnsi="Arial" w:cs="Arial"/>
          <w:sz w:val="24"/>
          <w:szCs w:val="24"/>
        </w:rPr>
        <w:t> 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Созданы и функционируют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информацию.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 Результаты </w:t>
      </w:r>
      <w:proofErr w:type="gramStart"/>
      <w:r>
        <w:rPr>
          <w:rFonts w:ascii="Arial" w:hAnsi="Arial" w:cs="Arial"/>
          <w:sz w:val="24"/>
          <w:szCs w:val="24"/>
        </w:rPr>
        <w:t>анализа современного состояния системы образования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позволяют выявить проблемы, решение которых представляется необходимым в рамках муниципальной программы: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 Доступность дошкольного и общего образования.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Указом Президента Российской Федерации от 7 мая 2012 года № 599 " О мерах по реализации государственной политики в области образования и науки"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дошкольного образования в городском округе увеличивается, в большей степени за счет прироста населения вводимых новых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негосударственного сектора услуг не позволяет решить данную проблему.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Современное качество дошкольного и общего образования.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в полной мере сформирована модель языковой и культурной интеграции обучающихся из семей мигрантов. 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</w:t>
      </w:r>
      <w:proofErr w:type="spellStart"/>
      <w:r>
        <w:rPr>
          <w:rFonts w:ascii="Arial" w:hAnsi="Arial" w:cs="Arial"/>
          <w:sz w:val="24"/>
          <w:szCs w:val="24"/>
        </w:rPr>
        <w:t>безбарьерной</w:t>
      </w:r>
      <w:proofErr w:type="spellEnd"/>
      <w:r>
        <w:rPr>
          <w:rFonts w:ascii="Arial" w:hAnsi="Arial" w:cs="Arial"/>
          <w:sz w:val="24"/>
          <w:szCs w:val="24"/>
        </w:rPr>
        <w:t xml:space="preserve"> среды, позволяющей обеспечить полноценную интеграцию детей с ограниченными возможностями здоровья и детей-инвалидов.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здоровье сберегающей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усилить работу по формированию мотивации к здоровому образу жизни.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Темпы износа зданий образовательных организаций и их инженерных коммуникаций опережают темпы их ремонта 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Педагогический корпус.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Воспитание и социализация детей и подростков, защита их прав и интересов.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подростков</w:t>
      </w:r>
      <w:proofErr w:type="gramEnd"/>
      <w:r>
        <w:rPr>
          <w:rFonts w:ascii="Arial" w:hAnsi="Arial" w:cs="Arial"/>
          <w:sz w:val="24"/>
          <w:szCs w:val="24"/>
        </w:rPr>
        <w:t>, так и всего общества.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Значительным ресурсом в преодолении и  профилактике детского алкоголизма, наркомании, насилия, ксенофобии обладает система дополнительного образования. Уровень охвата детей дополнительными образовательными программами 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>
        <w:rPr>
          <w:rFonts w:ascii="Arial" w:hAnsi="Arial" w:cs="Arial"/>
          <w:sz w:val="24"/>
          <w:szCs w:val="24"/>
        </w:rPr>
        <w:t>организована</w:t>
      </w:r>
      <w:proofErr w:type="gramEnd"/>
      <w:r>
        <w:rPr>
          <w:rFonts w:ascii="Arial" w:hAnsi="Arial" w:cs="Arial"/>
          <w:sz w:val="24"/>
          <w:szCs w:val="24"/>
        </w:rPr>
        <w:t xml:space="preserve"> техно-школа, ежегодно выделяются средства из бюджета муниципального образования на приобретение оборудования, выполнение показателя выше средне-областного.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920"/>
        <w:jc w:val="both"/>
        <w:rPr>
          <w:rFonts w:ascii="Arial" w:hAnsi="Arial" w:cs="Arial"/>
          <w:color w:val="FF0000"/>
          <w:sz w:val="24"/>
          <w:szCs w:val="24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Прогноз развития соответствующей сферы реализации муниципальной программы с учетом 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реализации муниципальной программы, включая возможные варианты решения проблемы, 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оценку преимуществ и рисков, возникающих при выборе различных вариантов решения проблемы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</w:pP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Ежегодно увеличивается численность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>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а также моделей организации сети образовательных организаций, обеспечивающих эффективное использование ресурсов.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>
        <w:rPr>
          <w:rFonts w:ascii="Arial" w:hAnsi="Arial" w:cs="Arial"/>
          <w:sz w:val="24"/>
          <w:szCs w:val="24"/>
        </w:rPr>
        <w:t>Настоящая 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</w:t>
      </w:r>
      <w:proofErr w:type="gramEnd"/>
      <w:r>
        <w:rPr>
          <w:rFonts w:ascii="Arial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возможности и успешность жизненного пути.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в образовательных организациях </w:t>
      </w:r>
      <w:proofErr w:type="spellStart"/>
      <w:r>
        <w:rPr>
          <w:rFonts w:ascii="Arial" w:hAnsi="Arial" w:cs="Arial"/>
          <w:sz w:val="24"/>
          <w:szCs w:val="24"/>
        </w:rPr>
        <w:t>безбарьерной</w:t>
      </w:r>
      <w:proofErr w:type="spellEnd"/>
      <w:r>
        <w:rPr>
          <w:rFonts w:ascii="Arial" w:hAnsi="Arial" w:cs="Arial"/>
          <w:sz w:val="24"/>
          <w:szCs w:val="24"/>
        </w:rPr>
        <w:t xml:space="preserve"> среды.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EA1B7E" w:rsidRDefault="00EA1B7E" w:rsidP="00EA1B7E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lang w:val="en-US"/>
        </w:rPr>
        <w:lastRenderedPageBreak/>
        <w:t> 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Масштабность и сложность решаемых в рамках муниципальной программы проблем обуславливает необходимость выделения в ее рамках четырех подпрограмм: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образование».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образование».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EA1B7E" w:rsidRDefault="00EA1B7E" w:rsidP="00EA1B7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IV</w:t>
      </w:r>
      <w:r>
        <w:rPr>
          <w:rFonts w:ascii="Arial" w:hAnsi="Arial" w:cs="Arial"/>
        </w:rPr>
        <w:t xml:space="preserve"> «</w:t>
      </w:r>
      <w:r>
        <w:rPr>
          <w:rFonts w:ascii="Arial" w:hAnsi="Arial" w:cs="Arial"/>
          <w:bCs/>
        </w:rPr>
        <w:t>Создание условий для реализации муниципальной программы</w:t>
      </w:r>
      <w:r>
        <w:rPr>
          <w:rFonts w:ascii="Arial" w:hAnsi="Arial" w:cs="Arial"/>
        </w:rPr>
        <w:t>»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ru-RU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 образование»  направлена  на  решение  проблемы,  связанной  с 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в Московской области.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деятельности в Московской области.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направлена на </w:t>
      </w:r>
      <w:r>
        <w:rPr>
          <w:rFonts w:ascii="Arial" w:hAnsi="Arial" w:cs="Arial"/>
        </w:rPr>
        <w:lastRenderedPageBreak/>
        <w:t>решение проблем, связанных с обеспечением доступности дополнительного образования детей, профилактикой 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Российской Федерации № 599 по показателю – не менее 82,8 процентов детей и молодежи в возрасте от 5 до 18 лет будут охвачены дополнительными образовательными программами.</w:t>
      </w:r>
    </w:p>
    <w:p w:rsidR="00EA1B7E" w:rsidRDefault="00EA1B7E" w:rsidP="00EA1B7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IV</w:t>
      </w:r>
      <w:r>
        <w:rPr>
          <w:rFonts w:ascii="Arial" w:hAnsi="Arial" w:cs="Arial"/>
        </w:rPr>
        <w:t xml:space="preserve"> «</w:t>
      </w:r>
      <w:r>
        <w:rPr>
          <w:rFonts w:ascii="Arial" w:hAnsi="Arial" w:cs="Arial"/>
          <w:bCs/>
        </w:rPr>
        <w:t>Создание условий для реализации муниципальной программы</w:t>
      </w:r>
      <w:r>
        <w:rPr>
          <w:rFonts w:ascii="Arial" w:hAnsi="Arial" w:cs="Arial"/>
        </w:rPr>
        <w:t xml:space="preserve">»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>
        <w:rPr>
          <w:rFonts w:ascii="Arial" w:hAnsi="Arial" w:cs="Arial"/>
        </w:rPr>
        <w:t>уровня общественной поддержки процесса модернизации образования</w:t>
      </w:r>
      <w:proofErr w:type="gramEnd"/>
      <w:r>
        <w:rPr>
          <w:rFonts w:ascii="Arial" w:hAnsi="Arial" w:cs="Arial"/>
        </w:rPr>
        <w:t>. В рамках подпрограммы решаются задачи, которые ведут к повышению эффективности использования бюджетных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истеме образования, внедрение инструментов управления по результатам.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Описание целей муниципальной программы</w:t>
      </w:r>
    </w:p>
    <w:p w:rsidR="00EA1B7E" w:rsidRDefault="00EA1B7E" w:rsidP="00EA1B7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EA1B7E" w:rsidRDefault="00EA1B7E" w:rsidP="00EA1B7E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EA1B7E" w:rsidRDefault="00EA1B7E" w:rsidP="00EA1B7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Целью муниципальной программы является: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Обобщенная характеристика основных мероприятий муниципальной программы с обоснованием необходимости их осуществления (в том числе влияние мероприятий на достижение показателей,</w:t>
      </w:r>
      <w:proofErr w:type="gramEnd"/>
    </w:p>
    <w:p w:rsidR="00EA1B7E" w:rsidRDefault="00EA1B7E" w:rsidP="00EA1B7E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предусмотренных в Указах Президента Российской Федерации, обращениях Губернатора Московской области)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Мероприятия Программы </w:t>
      </w:r>
      <w:r>
        <w:rPr>
          <w:rFonts w:ascii="Arial" w:hAnsi="Arial" w:cs="Arial"/>
          <w:color w:val="000000"/>
        </w:rPr>
        <w:t>направлены на следующие основные изменения</w:t>
      </w:r>
      <w:r>
        <w:rPr>
          <w:rFonts w:ascii="Arial" w:hAnsi="Arial" w:cs="Arial"/>
        </w:rPr>
        <w:t>, обеспечивающие достижение цели и решения поставленных задач: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– развитие сети образовательных организаций: строительство (включая реконструкцию со строительством пристроек) зданий образовательных организаций;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образовательных организациях; закупка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инновационной инфраструктуры общего образования;</w:t>
      </w: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организация и проведение государственной итоговой аттестации;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Необходимость осуществления данных мероприятий определяется задачами, определенными Указами Президента Российской Федерации, поставленными в обращениях Губернатора Московской области, Государственной программой Московской области «Образование Подмосковья», а также необходимостью создания условий для реализации норм Федерального закона «Об образовании в Российской Федерации», и окажут влияние на достижение показателей, предусмотренных в Указах Президента Российской Федерации и наказах Губернатора Московской области.</w:t>
      </w:r>
      <w:proofErr w:type="gramEnd"/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</w:rPr>
      </w:pPr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Сроки реализации Программы.</w:t>
      </w:r>
    </w:p>
    <w:p w:rsidR="00EA1B7E" w:rsidRDefault="00EA1B7E" w:rsidP="00EA1B7E">
      <w:pPr>
        <w:spacing w:after="120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</w:rPr>
        <w:t>Срок реализации Программы 2018-2022 годы.</w:t>
      </w:r>
      <w:r>
        <w:rPr>
          <w:rFonts w:ascii="Arial" w:hAnsi="Arial" w:cs="Arial"/>
          <w:color w:val="FF0000"/>
        </w:rPr>
        <w:tab/>
      </w:r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  <w:color w:val="FF0000"/>
        </w:rPr>
      </w:pPr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Источники финансирования Программы.</w:t>
      </w:r>
    </w:p>
    <w:p w:rsidR="00EA1B7E" w:rsidRDefault="00EA1B7E" w:rsidP="00EA1B7E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</w:p>
    <w:tbl>
      <w:tblPr>
        <w:tblW w:w="485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530"/>
        <w:gridCol w:w="2145"/>
        <w:gridCol w:w="2291"/>
        <w:gridCol w:w="1346"/>
        <w:gridCol w:w="1034"/>
        <w:gridCol w:w="1129"/>
        <w:gridCol w:w="651"/>
        <w:gridCol w:w="651"/>
        <w:gridCol w:w="651"/>
        <w:gridCol w:w="651"/>
        <w:gridCol w:w="651"/>
        <w:gridCol w:w="1382"/>
        <w:gridCol w:w="18"/>
      </w:tblGrid>
      <w:tr w:rsidR="00EA1B7E" w:rsidTr="00EA1B7E">
        <w:trPr>
          <w:trHeight w:val="20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</w:t>
            </w:r>
          </w:p>
        </w:tc>
        <w:tc>
          <w:tcPr>
            <w:tcW w:w="15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6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Номер основного мероприятия в перечне мероприятий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подпрограммы</w:t>
            </w:r>
          </w:p>
        </w:tc>
      </w:tr>
      <w:tr w:rsidR="00EA1B7E" w:rsidTr="00EA1B7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EA1B7E" w:rsidTr="00EA1B7E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</w:t>
            </w:r>
            <w:r>
              <w:rPr>
                <w:rFonts w:ascii="Arial" w:hAnsi="Arial" w:cs="Arial"/>
                <w:color w:val="000000"/>
              </w:rPr>
              <w:lastRenderedPageBreak/>
              <w:t>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</w:t>
            </w:r>
            <w:r>
              <w:rPr>
                <w:rFonts w:ascii="Arial" w:hAnsi="Arial" w:cs="Arial"/>
              </w:rPr>
              <w:lastRenderedPageBreak/>
              <w:t xml:space="preserve">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</w:t>
            </w:r>
            <w:r>
              <w:rPr>
                <w:rStyle w:val="aff0"/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>)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Доступность дошкольного образования для детей в возрасте от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мес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до 3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</w:t>
            </w:r>
            <w:r>
              <w:rPr>
                <w:rFonts w:ascii="Arial" w:hAnsi="Arial" w:cs="Arial"/>
              </w:rPr>
              <w:lastRenderedPageBreak/>
              <w:t>получение в текущем году дошкольного образования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lastRenderedPageBreak/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  <w:proofErr w:type="gramStart"/>
            <w:r>
              <w:rPr>
                <w:rFonts w:ascii="Arial" w:hAnsi="Arial" w:cs="Arial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118,57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123,09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4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3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Показатель к соглашению 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 xml:space="preserve"> РОИВ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2,45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2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Доступность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частных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</w:t>
            </w:r>
            <w:r>
              <w:rPr>
                <w:rFonts w:ascii="Arial" w:hAnsi="Arial" w:cs="Arial"/>
              </w:rPr>
              <w:lastRenderedPageBreak/>
              <w:t>е 2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</w:t>
            </w:r>
            <w:r>
              <w:rPr>
                <w:rFonts w:ascii="Arial" w:hAnsi="Arial" w:cs="Arial"/>
                <w:color w:val="000000"/>
              </w:rPr>
              <w:lastRenderedPageBreak/>
              <w:t>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воспитанников дошкольных образовательных  организаций,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воспитанников дошкольных образовательных организаций, обучающихся по программам,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соответствующим требованиям федерального государственного образовательного стандарта  дошкольного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Основное мероприятие 4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Ясли </w:t>
            </w:r>
            <w:proofErr w:type="gramStart"/>
            <w:r>
              <w:rPr>
                <w:rFonts w:ascii="Arial" w:hAnsi="Arial" w:cs="Arial"/>
              </w:rPr>
              <w:t>-д</w:t>
            </w:r>
            <w:proofErr w:type="gramEnd"/>
            <w:r>
              <w:rPr>
                <w:rFonts w:ascii="Arial" w:hAnsi="Arial" w:cs="Arial"/>
              </w:rPr>
              <w:t>етям - Создание и развитие ясельных групп.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</w:t>
            </w:r>
            <w:r>
              <w:rPr>
                <w:rFonts w:ascii="Arial" w:hAnsi="Arial" w:cs="Arial"/>
              </w:rPr>
              <w:lastRenderedPageBreak/>
              <w:t>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4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4</w:t>
            </w:r>
          </w:p>
        </w:tc>
      </w:tr>
      <w:tr w:rsidR="00EA1B7E" w:rsidTr="00EA1B7E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  <w:proofErr w:type="gramStart"/>
            <w:r>
              <w:rPr>
                <w:rFonts w:ascii="Arial" w:hAnsi="Arial" w:cs="Arial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117,63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107,57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102,17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организаций для детей-сирот и детей, оставшихся без попечения родителей,  к среднемесячному доходу от трудовой деятельности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занимающихся во </w:t>
            </w:r>
            <w:r>
              <w:rPr>
                <w:rFonts w:ascii="Arial" w:hAnsi="Arial" w:cs="Arial"/>
                <w:color w:val="000000"/>
              </w:rPr>
              <w:lastRenderedPageBreak/>
              <w:t>вторую смену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1725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4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4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shd w:val="clear" w:color="auto" w:fill="FFFFFF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</w:t>
            </w:r>
            <w:r>
              <w:rPr>
                <w:rFonts w:ascii="Arial" w:hAnsi="Arial" w:cs="Arial"/>
                <w:bCs/>
                <w:shd w:val="clear" w:color="auto" w:fill="FFFFFF"/>
              </w:rPr>
              <w:lastRenderedPageBreak/>
              <w:t>ых организаций, расположенных в 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bCs/>
                <w:shd w:val="clear" w:color="auto" w:fill="FFFFFF"/>
              </w:rPr>
              <w:t>с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hd w:val="clear" w:color="auto" w:fill="FFFFFF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</w:t>
            </w:r>
            <w:r>
              <w:rPr>
                <w:rFonts w:ascii="Arial" w:hAnsi="Arial" w:cs="Arial"/>
                <w:bCs/>
                <w:shd w:val="clear" w:color="auto" w:fill="FFFFFF"/>
              </w:rPr>
              <w:lastRenderedPageBreak/>
              <w:t>50 Мбит/</w:t>
            </w:r>
            <w:proofErr w:type="gramStart"/>
            <w:r>
              <w:rPr>
                <w:rFonts w:ascii="Arial" w:hAnsi="Arial" w:cs="Arial"/>
                <w:bCs/>
                <w:shd w:val="clear" w:color="auto" w:fill="FFFFFF"/>
              </w:rPr>
              <w:t>с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8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современных компьютеров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(со сроком эксплуатации не более семи лет)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Показатель к соглашению 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 xml:space="preserve"> РОИВ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>
              <w:rPr>
                <w:rFonts w:ascii="Arial" w:hAnsi="Arial" w:cs="Arial"/>
              </w:rPr>
              <w:t>численности</w:t>
            </w:r>
            <w:proofErr w:type="gramEnd"/>
            <w:r>
              <w:rPr>
                <w:rFonts w:ascii="Arial" w:hAnsi="Arial" w:cs="Arial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93,9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9.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Современное управление школой - Качество школьного образования (соответствие стандарту качества управления общеобразовательными организациями)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x-none"/>
              </w:rPr>
              <w:t>шт.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</w:rPr>
              <w:t>Основное мероприятие 2</w:t>
            </w:r>
          </w:p>
        </w:tc>
      </w:tr>
      <w:tr w:rsidR="00EA1B7E" w:rsidTr="00EA1B7E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 и талантливыми детьми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5,6</w:t>
            </w:r>
          </w:p>
        </w:tc>
      </w:tr>
      <w:tr w:rsidR="00EA1B7E" w:rsidTr="00EA1B7E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</w:t>
            </w:r>
            <w:r>
              <w:rPr>
                <w:rFonts w:ascii="Arial" w:hAnsi="Arial" w:cs="Arial"/>
                <w:color w:val="000000"/>
              </w:rPr>
              <w:lastRenderedPageBreak/>
              <w:t>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численности детей, привлекаемых к </w:t>
            </w:r>
            <w:r>
              <w:rPr>
                <w:rFonts w:ascii="Arial" w:hAnsi="Arial" w:cs="Arial"/>
                <w:color w:val="000000"/>
              </w:rPr>
              <w:lastRenderedPageBreak/>
              <w:t>участию в творческих мероприятиях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lastRenderedPageBreak/>
              <w:t xml:space="preserve">Отношение средней заработной платы педагогических </w:t>
            </w:r>
            <w:r>
              <w:rPr>
                <w:rFonts w:ascii="Arial" w:hAnsi="Arial" w:cs="Arial"/>
              </w:rPr>
              <w:lastRenderedPageBreak/>
              <w:t>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</w:rPr>
              <w:t>л</w:t>
            </w:r>
            <w:r>
              <w:rPr>
                <w:rFonts w:ascii="Arial" w:hAnsi="Arial" w:cs="Arial"/>
              </w:rPr>
              <w:t>ей в Московской области, всего, в том числе:</w:t>
            </w:r>
            <w:r>
              <w:rPr>
                <w:rFonts w:ascii="Arial" w:hAnsi="Arial" w:cs="Arial"/>
                <w:vertAlign w:val="superscript"/>
              </w:rPr>
              <w:t>3)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указу </w:t>
            </w:r>
          </w:p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100,37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</w:t>
            </w:r>
            <w:r>
              <w:rPr>
                <w:rFonts w:ascii="Arial" w:hAnsi="Arial" w:cs="Arial"/>
              </w:rPr>
              <w:lastRenderedPageBreak/>
              <w:t>е 1</w:t>
            </w: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101,41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сфере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proofErr w:type="gramStart"/>
            <w:r>
              <w:rPr>
                <w:rFonts w:ascii="Arial" w:hAnsi="Arial" w:cs="Arial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95,7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  <w:proofErr w:type="gramStart"/>
            <w:r>
              <w:rPr>
                <w:rFonts w:ascii="Arial" w:hAnsi="Arial" w:cs="Arial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</w:t>
            </w:r>
            <w:r>
              <w:rPr>
                <w:rFonts w:ascii="Arial" w:hAnsi="Arial" w:cs="Arial"/>
                <w:color w:val="000000"/>
              </w:rPr>
              <w:lastRenderedPageBreak/>
              <w:t>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численности детей, привлекаемых к </w:t>
            </w:r>
            <w:r>
              <w:rPr>
                <w:rFonts w:ascii="Arial" w:hAnsi="Arial" w:cs="Arial"/>
                <w:color w:val="000000"/>
              </w:rPr>
              <w:lastRenderedPageBreak/>
              <w:t>участию в творческих мероприятиях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Доля детей (от 5 до 18 лет), охваченных дополнительными </w:t>
            </w:r>
            <w:r>
              <w:rPr>
                <w:rFonts w:ascii="Arial" w:hAnsi="Arial" w:cs="Arial"/>
              </w:rPr>
              <w:lastRenderedPageBreak/>
              <w:t>образовательными программами технической и естественнонаучной направленности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72,5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74,0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</w:t>
            </w:r>
            <w:r>
              <w:rPr>
                <w:rFonts w:ascii="Arial" w:hAnsi="Arial" w:cs="Arial"/>
              </w:rPr>
              <w:lastRenderedPageBreak/>
              <w:t>е 1</w:t>
            </w: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 xml:space="preserve">Школьные спортивные соревнования </w:t>
            </w:r>
            <w:proofErr w:type="gramStart"/>
            <w:r>
              <w:rPr>
                <w:rFonts w:ascii="Arial" w:hAnsi="Arial" w:cs="Arial"/>
              </w:rPr>
              <w:t>-О</w:t>
            </w:r>
            <w:proofErr w:type="gramEnd"/>
            <w:r>
              <w:rPr>
                <w:rFonts w:ascii="Arial" w:hAnsi="Arial" w:cs="Arial"/>
              </w:rPr>
              <w:t>рганизация спортивных соревнований внутри школы – определение лучших. Межшкольные соревнования, окружные/районные, областные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EA1B7E" w:rsidTr="00EA1B7E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/>
              </w:rPr>
              <w:t>Повышение качества и эффективности государственных (муниципальных) услуг в системе образования Московской области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  <w:shd w:val="clear" w:color="auto" w:fill="FFFFFF"/>
              </w:rPr>
              <w:t xml:space="preserve">Доля муниципальных организаций в муниципальном образовании Московской обеспеченных современными аппаратно-программными комплексами со средствами криптографической </w:t>
            </w:r>
            <w:r>
              <w:rPr>
                <w:rFonts w:ascii="Arial" w:hAnsi="Arial" w:cs="Arial"/>
                <w:bCs/>
                <w:shd w:val="clear" w:color="auto" w:fill="FFFFFF"/>
              </w:rPr>
              <w:lastRenderedPageBreak/>
              <w:t>защиты информации, процент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</w:tbl>
    <w:p w:rsidR="00EA1B7E" w:rsidRDefault="00EA1B7E" w:rsidP="00EA1B7E">
      <w:pPr>
        <w:rPr>
          <w:rFonts w:ascii="Arial" w:eastAsia="Times New Roman" w:hAnsi="Arial" w:cs="Arial"/>
        </w:rPr>
      </w:pPr>
    </w:p>
    <w:p w:rsidR="00EA1B7E" w:rsidRDefault="00EA1B7E" w:rsidP="00EA1B7E">
      <w:pPr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EA1B7E" w:rsidRDefault="00EA1B7E" w:rsidP="00EA1B7E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EA1B7E" w:rsidRDefault="00EA1B7E" w:rsidP="00EA1B7E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EA1B7E" w:rsidRDefault="00EA1B7E" w:rsidP="00EA1B7E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EA1B7E" w:rsidRDefault="00EA1B7E" w:rsidP="00EA1B7E">
      <w:pPr>
        <w:rPr>
          <w:rFonts w:ascii="Arial" w:hAnsi="Arial" w:cs="Arial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</w:t>
      </w:r>
      <w:proofErr w:type="gramEnd"/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муниципальной программы </w:t>
      </w:r>
    </w:p>
    <w:tbl>
      <w:tblPr>
        <w:tblW w:w="1476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5"/>
        <w:gridCol w:w="3249"/>
        <w:gridCol w:w="1321"/>
        <w:gridCol w:w="3408"/>
        <w:gridCol w:w="1601"/>
        <w:gridCol w:w="2692"/>
        <w:gridCol w:w="1843"/>
      </w:tblGrid>
      <w:tr w:rsidR="00EA1B7E" w:rsidTr="00EA1B7E">
        <w:trPr>
          <w:trHeight w:val="85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Показатели, характеризующие достижение цели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Методика расчета показателя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Значения базовых показателей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Статистические источники получения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Периодичность представления</w:t>
            </w:r>
          </w:p>
        </w:tc>
      </w:tr>
      <w:tr w:rsidR="00EA1B7E" w:rsidTr="00EA1B7E">
        <w:trPr>
          <w:trHeight w:val="28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</w:tr>
      <w:tr w:rsidR="00EA1B7E" w:rsidTr="00EA1B7E">
        <w:trPr>
          <w:trHeight w:val="284"/>
        </w:trPr>
        <w:tc>
          <w:tcPr>
            <w:tcW w:w="1476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EA1B7E" w:rsidTr="00EA1B7E">
        <w:trPr>
          <w:trHeight w:val="210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 Ч(3-7) / (Ч(3-7) + Ч(очередь)) х 100, где:</w:t>
            </w:r>
          </w:p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планируемый показатель;</w:t>
            </w:r>
          </w:p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Данные ЕИС, Федерального сегмента электронной очереди</w:t>
            </w:r>
          </w:p>
          <w:p w:rsidR="00EA1B7E" w:rsidRDefault="00EA1B7E">
            <w:pPr>
              <w:pStyle w:val="ConsPlusCell"/>
              <w:tabs>
                <w:tab w:val="left" w:pos="34"/>
                <w:tab w:val="left" w:pos="176"/>
              </w:tabs>
              <w:spacing w:line="276" w:lineRule="auto"/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125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 Ч(2м-3л) / (Ч(2м-3л) + Ч(учет)) х 100, где:</w:t>
            </w:r>
          </w:p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планируемый показатель;</w:t>
            </w:r>
          </w:p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Ч(2м-3л) – численность детей в возрасте от 1,5 до 3 лет, которым предоставлена возможность получать услугу дошкольного образования;</w:t>
            </w:r>
          </w:p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учет) – численность детей в возрасте от 1,5 до 3 лет, состоящих на учете для предоставления места в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дошкольном образовательном учреждении с предпочтительной датой приема в текущем году (актуальный спрос), с учетом прироста по данным государственной статистики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Данные ЕИС, Федерального сегмента электронной очереди</w:t>
            </w:r>
          </w:p>
          <w:p w:rsidR="00EA1B7E" w:rsidRDefault="00EA1B7E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125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З(о) х 100, где: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З(</w:t>
            </w:r>
            <w:proofErr w:type="gramEnd"/>
            <w:r>
              <w:rPr>
                <w:rFonts w:ascii="Arial" w:hAnsi="Arial" w:cs="Arial"/>
              </w:rPr>
              <w:t>о)– среднемесячная заработная плата в  сфере общего образования в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118,57</w:t>
            </w:r>
          </w:p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40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Вч</w:t>
            </w:r>
            <w:proofErr w:type="spellEnd"/>
            <w:r>
              <w:rPr>
                <w:rFonts w:ascii="Arial" w:hAnsi="Arial" w:cs="Arial"/>
              </w:rPr>
              <w:t xml:space="preserve"> / В</w:t>
            </w:r>
            <w:r>
              <w:rPr>
                <w:rFonts w:ascii="Arial" w:hAnsi="Arial" w:cs="Arial"/>
                <w:vertAlign w:val="subscript"/>
              </w:rPr>
              <w:t>(</w:t>
            </w:r>
            <w:proofErr w:type="spellStart"/>
            <w:r>
              <w:rPr>
                <w:rFonts w:ascii="Arial" w:hAnsi="Arial" w:cs="Arial"/>
                <w:vertAlign w:val="subscript"/>
              </w:rPr>
              <w:t>доо</w:t>
            </w:r>
            <w:proofErr w:type="spellEnd"/>
            <w:r>
              <w:rPr>
                <w:rFonts w:ascii="Arial" w:hAnsi="Arial" w:cs="Arial"/>
                <w:vertAlign w:val="subscript"/>
              </w:rPr>
              <w:t>)</w:t>
            </w:r>
            <w:r>
              <w:rPr>
                <w:rFonts w:ascii="Arial" w:hAnsi="Arial" w:cs="Arial"/>
              </w:rPr>
              <w:t xml:space="preserve"> x 100%, 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EA1B7E" w:rsidRDefault="00EA1B7E">
            <w:pPr>
              <w:pStyle w:val="ConsPlusNormal"/>
              <w:spacing w:line="276" w:lineRule="auto"/>
              <w:ind w:left="37"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– планируемый показатель;</w:t>
            </w:r>
          </w:p>
          <w:p w:rsidR="00EA1B7E" w:rsidRDefault="00EA1B7E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Вч</w:t>
            </w:r>
            <w:proofErr w:type="spellEnd"/>
            <w:r>
              <w:rPr>
                <w:rFonts w:ascii="Arial" w:hAnsi="Arial" w:cs="Arial"/>
              </w:rPr>
              <w:t xml:space="preserve"> – численность воспитанников частных дошкольных образовательных организаций;</w:t>
            </w:r>
          </w:p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  <w:vertAlign w:val="subscript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vertAlign w:val="subscript"/>
              </w:rPr>
              <w:t>доо</w:t>
            </w:r>
            <w:proofErr w:type="spellEnd"/>
            <w:r>
              <w:rPr>
                <w:rFonts w:ascii="Arial" w:hAnsi="Arial" w:cs="Arial"/>
                <w:vertAlign w:val="subscript"/>
              </w:rPr>
              <w:t>)</w:t>
            </w:r>
            <w:r>
              <w:rPr>
                <w:rFonts w:ascii="Arial" w:hAnsi="Arial" w:cs="Arial"/>
              </w:rPr>
              <w:t xml:space="preserve"> – общая численность воспитанников дошкольных образовательных организаций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=</w:t>
            </w:r>
            <w:proofErr w:type="spellStart"/>
            <w:r>
              <w:rPr>
                <w:rFonts w:ascii="Arial" w:eastAsia="Calibri" w:hAnsi="Arial" w:cs="Arial"/>
              </w:rPr>
              <w:t>Дчдо</w:t>
            </w:r>
            <w:proofErr w:type="spellEnd"/>
            <w:r>
              <w:rPr>
                <w:rFonts w:ascii="Arial" w:eastAsia="Calibri" w:hAnsi="Arial" w:cs="Arial"/>
              </w:rPr>
              <w:t>/ОО.х100, где</w:t>
            </w:r>
          </w:p>
          <w:p w:rsidR="00EA1B7E" w:rsidRDefault="00EA1B7E">
            <w:pPr>
              <w:jc w:val="both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jc w:val="both"/>
              <w:rPr>
                <w:rFonts w:ascii="Arial" w:eastAsia="Calibri" w:hAnsi="Arial" w:cs="Arial"/>
                <w:vertAlign w:val="subscript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</w:rPr>
              <w:t>Дчдо</w:t>
            </w:r>
            <w:proofErr w:type="spellEnd"/>
            <w:r>
              <w:rPr>
                <w:rFonts w:ascii="Arial" w:eastAsia="Calibri" w:hAnsi="Arial" w:cs="Arial"/>
                <w:vertAlign w:val="subscript"/>
              </w:rPr>
              <w:t xml:space="preserve">  </w:t>
            </w:r>
            <w:r>
              <w:rPr>
                <w:rFonts w:ascii="Arial" w:eastAsia="Calibri" w:hAnsi="Arial" w:cs="Arial"/>
              </w:rPr>
              <w:t>–</w:t>
            </w:r>
            <w:r>
              <w:rPr>
                <w:rFonts w:ascii="Arial" w:eastAsia="Calibri" w:hAnsi="Arial" w:cs="Arial"/>
                <w:vertAlign w:val="subscript"/>
              </w:rPr>
              <w:t xml:space="preserve"> </w:t>
            </w:r>
            <w:r>
              <w:rPr>
                <w:rFonts w:ascii="Arial" w:eastAsia="Calibri" w:hAnsi="Arial" w:cs="Arial"/>
              </w:rPr>
              <w:t>количество частных дошкольных образовательных учреждений, получающих субсидии из бюджета Московской области;</w:t>
            </w:r>
          </w:p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vertAlign w:val="subscript"/>
              </w:rPr>
              <w:t xml:space="preserve"> </w:t>
            </w:r>
            <w:r>
              <w:rPr>
                <w:rFonts w:ascii="Arial" w:eastAsia="Calibri" w:hAnsi="Arial" w:cs="Arial"/>
              </w:rPr>
              <w:t>ОО -</w:t>
            </w:r>
            <w:r>
              <w:rPr>
                <w:rFonts w:ascii="Arial" w:eastAsia="Calibri" w:hAnsi="Arial" w:cs="Arial"/>
                <w:vertAlign w:val="subscript"/>
              </w:rPr>
              <w:t xml:space="preserve">  </w:t>
            </w:r>
            <w:r>
              <w:rPr>
                <w:rFonts w:ascii="Arial" w:hAnsi="Arial" w:cs="Arial"/>
              </w:rPr>
              <w:t xml:space="preserve">общее количество дошкольных образовательных организаций, обратившихся за получением субсидии из </w:t>
            </w:r>
            <w:r>
              <w:rPr>
                <w:rFonts w:ascii="Arial" w:hAnsi="Arial" w:cs="Arial"/>
              </w:rPr>
              <w:lastRenderedPageBreak/>
              <w:t>бюджета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воспитанников дошкольных образовательных организаций, обучающихся по программам, соответствующим требованиям 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федерального государственного образовательного стандарта 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дошкольного образования, к общей численности воспитанников дошкольных образовательных организаций *100 процентов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Ясли-детям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(Создание и развитие ясельных групп)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pStyle w:val="af9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Отношение суммы вновь созданных мест в группах раннего развития  за счет строительства зданий детских садов и (или) пристроек к ним, реконструкции, капитального ремонта зданий, выкупа зданий (помещений), поддержки негосударственных форм дошкольного образования и количества мест, созданных за счет альтернативных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мероприятий в группах раннего возраста в функционирующих ДОО, к общему количеству запланированных к созданию на конец 2018 года мест в группах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раннего возраста для детей, из числа нуждающихся в предоставлении места в дошкольной образовательной организации в соответствии с данными электронной очереди Единой информационной системой «Зачисление в ДОУ», по состоянию на отчетный период: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+К2)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х 100%, где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общего количества мест созданных ме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уппах раннего развития в  муниципальных, государственных и частных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организациях, реализующих образовательные программы дошкольного образования;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- количество вновь созданных мест в группах раннего развития  за счет строительства ДОО и (или) пристроек, реконструкции, капитального ремонта зданий, выкупа зданий (помещений), поддержки негосударственных форм дошкольного образования;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- количество созданных мест для детей до 3 лет за счет альтернативных мероприятий рассчитывается по формуле: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Мгкп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QUOTE </w:instrText>
            </w:r>
            <w:r>
              <w:rPr>
                <w:rFonts w:ascii="Arial" w:hAnsi="Arial" w:cs="Arial"/>
                <w:position w:val="-1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5pt;height:21.75pt" equationxml="&lt;">
                  <v:imagedata r:id="rId8" o:title="" chromakey="white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созданных ме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уппах для детей до 3 лет полного дня в муниципальных, государственных и частных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организациях, реализующих образовательные программы дошкольного образования;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Мгкп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созданных ме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уппах кратковременного пребывания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образования; 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созданных мест для детей до 3 лет в разновозрастных группах в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общее количество запланированных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созданию на конец 2018 года ме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уппах раннего возраста для детей, из числа нуждающихся в предоставлении места в дошкольной образовательной организации по состоянию на отчетный период, в муниципальных, государственных и частных образовательных организациях, реализующих образовательные программы дошкольного образования.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Рейтинг Глав муниципальных образований Московской области определяется в зависимости от максимального достигнутого значения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(100%) к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минимальному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(0%), где 100% - 1 место, далее в порядке убывания. При достижении 100% значения показателя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динамика поквартально не считается.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Муниципальному образованию Московской области, в котором отсутствует потребность в создании мест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образования, значению показателя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присваивается 65%. </w:t>
            </w:r>
          </w:p>
          <w:p w:rsidR="00EA1B7E" w:rsidRDefault="00EA1B7E">
            <w:pPr>
              <w:pStyle w:val="af9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не предоставлении муниципальными районами, городскими округами Московской области данных (части данных), необходимых для расчета значений показателя в установленный срок или предоставление недостоверных данных, значение показателя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Московской области равно нулю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(присваивается последнее место показателю).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Конструктор форм ГАСУ, РСЭМ.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=ЧПРРПК / ОЧПРР х 100, где</w:t>
            </w:r>
          </w:p>
          <w:p w:rsidR="00EA1B7E" w:rsidRDefault="00EA1B7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ЧПРРПК - численность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подготовку;</w:t>
            </w:r>
          </w:p>
          <w:p w:rsidR="00EA1B7E" w:rsidRDefault="00EA1B7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ОЧПРР – общая численность педагогических  и руководящих работников дошкольных образовательных организаций.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Данные государственной статистики. Данные 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Удельный вес численности педагогических работников дошкольных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=ПРПО</w:t>
            </w:r>
            <w:r>
              <w:rPr>
                <w:rFonts w:ascii="Arial" w:eastAsia="Calibri" w:hAnsi="Arial" w:cs="Arial"/>
                <w:vertAlign w:val="subscript"/>
              </w:rPr>
              <w:t>(ДОО)</w:t>
            </w:r>
            <w:r>
              <w:rPr>
                <w:rFonts w:ascii="Arial" w:eastAsia="Calibri" w:hAnsi="Arial" w:cs="Arial"/>
              </w:rPr>
              <w:t xml:space="preserve"> / ПР</w:t>
            </w:r>
            <w:r>
              <w:rPr>
                <w:rFonts w:ascii="Arial" w:eastAsia="Calibri" w:hAnsi="Arial" w:cs="Arial"/>
                <w:vertAlign w:val="subscript"/>
              </w:rPr>
              <w:t>(ДОО)</w:t>
            </w:r>
            <w:r>
              <w:rPr>
                <w:rFonts w:ascii="Arial" w:eastAsia="Calibri" w:hAnsi="Arial" w:cs="Arial"/>
              </w:rPr>
              <w:t xml:space="preserve"> х 100, где</w:t>
            </w:r>
          </w:p>
          <w:p w:rsidR="00EA1B7E" w:rsidRDefault="00EA1B7E">
            <w:pPr>
              <w:jc w:val="both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lastRenderedPageBreak/>
              <w:t>П</w:t>
            </w:r>
            <w:proofErr w:type="gramEnd"/>
            <w:r>
              <w:rPr>
                <w:rFonts w:ascii="Arial" w:eastAsia="Calibri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ПРП</w:t>
            </w:r>
            <w:proofErr w:type="gramStart"/>
            <w:r>
              <w:rPr>
                <w:rFonts w:ascii="Arial" w:eastAsia="Calibri" w:hAnsi="Arial" w:cs="Arial"/>
              </w:rPr>
              <w:t>О</w:t>
            </w:r>
            <w:r>
              <w:rPr>
                <w:rFonts w:ascii="Arial" w:eastAsia="Calibri" w:hAnsi="Arial" w:cs="Arial"/>
                <w:vertAlign w:val="subscript"/>
              </w:rPr>
              <w:t>(</w:t>
            </w:r>
            <w:proofErr w:type="gramEnd"/>
            <w:r>
              <w:rPr>
                <w:rFonts w:ascii="Arial" w:eastAsia="Calibri" w:hAnsi="Arial" w:cs="Arial"/>
                <w:vertAlign w:val="subscript"/>
              </w:rPr>
              <w:t xml:space="preserve">ДОО) </w:t>
            </w:r>
            <w:r>
              <w:rPr>
                <w:rFonts w:ascii="Arial" w:eastAsia="Calibri" w:hAnsi="Arial" w:cs="Arial"/>
              </w:rPr>
              <w:t>- численность педагогических работников дошкольных образовательных организаций, имеющих педагогическое образование;</w:t>
            </w:r>
          </w:p>
          <w:p w:rsidR="00EA1B7E" w:rsidRDefault="00EA1B7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</w:t>
            </w:r>
            <w:proofErr w:type="gramStart"/>
            <w:r>
              <w:rPr>
                <w:rFonts w:ascii="Arial" w:eastAsia="Calibri" w:hAnsi="Arial" w:cs="Arial"/>
              </w:rPr>
              <w:t>Р</w:t>
            </w:r>
            <w:r>
              <w:rPr>
                <w:rFonts w:ascii="Arial" w:eastAsia="Calibri" w:hAnsi="Arial" w:cs="Arial"/>
                <w:vertAlign w:val="subscript"/>
              </w:rPr>
              <w:t>(</w:t>
            </w:r>
            <w:proofErr w:type="gramEnd"/>
            <w:r>
              <w:rPr>
                <w:rFonts w:ascii="Arial" w:eastAsia="Calibri" w:hAnsi="Arial" w:cs="Arial"/>
                <w:vertAlign w:val="subscript"/>
              </w:rPr>
              <w:t xml:space="preserve">ДОО) </w:t>
            </w:r>
            <w:r>
              <w:rPr>
                <w:rFonts w:ascii="Arial" w:eastAsia="Calibri" w:hAnsi="Arial" w:cs="Arial"/>
              </w:rPr>
              <w:t>- общая численность педагогических работников дошкольных образовательных организаций.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Данные государственной статистики. Данные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EA1B7E" w:rsidTr="00EA1B7E">
        <w:trPr>
          <w:trHeight w:val="333"/>
        </w:trPr>
        <w:tc>
          <w:tcPr>
            <w:tcW w:w="147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118,13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педагогических работников организаций для детей-сирот </w:t>
            </w:r>
            <w:r>
              <w:rPr>
                <w:rFonts w:ascii="Arial" w:hAnsi="Arial" w:cs="Arial"/>
              </w:rPr>
              <w:lastRenderedPageBreak/>
              <w:t>и детей, оставшихся без попечения родителей,  к среднемесячному доходу от трудовой деятельности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 xml:space="preserve">) – средняя </w:t>
            </w:r>
            <w:r>
              <w:rPr>
                <w:rFonts w:ascii="Arial" w:hAnsi="Arial" w:cs="Arial"/>
              </w:rPr>
              <w:lastRenderedPageBreak/>
              <w:t>заработная плата педагогических работников организаций для детей-сирот и детей, оставшихся без попечения родителей,  ;</w:t>
            </w:r>
          </w:p>
          <w:p w:rsidR="00EA1B7E" w:rsidRDefault="00EA1B7E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vertAlign w:val="subscript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98,8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vertAlign w:val="subscript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vertAlign w:val="subscript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 w:cs="Arial"/>
                  <w:vertAlign w:val="subscript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Arial"/>
                      <w:sz w:val="24"/>
                      <w:szCs w:val="24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>Д - Д во 2 см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 xml:space="preserve">Д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vertAlign w:val="subscript"/>
                </w:rPr>
                <m:t>х 100</m:t>
              </m:r>
            </m:oMath>
            <w:r>
              <w:rPr>
                <w:rFonts w:ascii="Arial" w:hAnsi="Arial" w:cs="Arial"/>
              </w:rPr>
              <w:t>, где:</w:t>
            </w:r>
          </w:p>
          <w:p w:rsidR="00EA1B7E" w:rsidRDefault="00EA1B7E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значение показателя;</w:t>
            </w:r>
          </w:p>
          <w:p w:rsidR="00EA1B7E" w:rsidRDefault="00EA1B7E">
            <w:pPr>
              <w:pStyle w:val="ConsPlusNormal"/>
              <w:spacing w:line="276" w:lineRule="auto"/>
              <w:ind w:right="-96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  – численность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 образовательным программам  начального общего образования, основного общего образования, среднего общего образования;</w:t>
            </w:r>
          </w:p>
          <w:p w:rsidR="00EA1B7E" w:rsidRDefault="00EA1B7E">
            <w:pPr>
              <w:pStyle w:val="ConsPlusNormal"/>
              <w:spacing w:line="276" w:lineRule="auto"/>
              <w:ind w:right="-96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  во 2 см – численность обучающихся  во вторую смену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статистики. 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с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 = </w:t>
            </w:r>
            <w:proofErr w:type="spellStart"/>
            <w:r>
              <w:rPr>
                <w:rFonts w:ascii="Arial" w:hAnsi="Arial" w:cs="Arial"/>
              </w:rPr>
              <w:t>Коб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в</w:t>
            </w:r>
            <w:proofErr w:type="spellEnd"/>
            <w:r>
              <w:rPr>
                <w:rFonts w:ascii="Arial" w:hAnsi="Arial" w:cs="Arial"/>
              </w:rPr>
              <w:t xml:space="preserve"> х 100, где: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Коб</w:t>
            </w:r>
            <w:proofErr w:type="spellEnd"/>
            <w:r>
              <w:rPr>
                <w:rFonts w:ascii="Arial" w:hAnsi="Arial" w:cs="Arial"/>
              </w:rPr>
              <w:t xml:space="preserve"> – количество образовательных организаций, обеспеченных необходимой скоростью доступа к сети Интернет;</w:t>
            </w:r>
          </w:p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spellEnd"/>
            <w:r>
              <w:rPr>
                <w:rFonts w:ascii="Arial" w:hAnsi="Arial" w:cs="Arial"/>
              </w:rPr>
              <w:t>–</w:t>
            </w:r>
            <w:proofErr w:type="gramEnd"/>
            <w:r>
              <w:rPr>
                <w:rFonts w:ascii="Arial" w:hAnsi="Arial" w:cs="Arial"/>
              </w:rPr>
              <w:t xml:space="preserve"> количество образовательных организаций всего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</w:t>
            </w: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lastRenderedPageBreak/>
              <w:t>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с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 = </w:t>
            </w:r>
            <w:proofErr w:type="spellStart"/>
            <w:r>
              <w:rPr>
                <w:rFonts w:ascii="Arial" w:hAnsi="Arial" w:cs="Arial"/>
              </w:rPr>
              <w:t>Коб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в</w:t>
            </w:r>
            <w:proofErr w:type="spellEnd"/>
            <w:r>
              <w:rPr>
                <w:rFonts w:ascii="Arial" w:hAnsi="Arial" w:cs="Arial"/>
              </w:rPr>
              <w:t xml:space="preserve"> х 100, где: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ind w:left="3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Коб</w:t>
            </w:r>
            <w:proofErr w:type="spellEnd"/>
            <w:r>
              <w:rPr>
                <w:rFonts w:ascii="Arial" w:hAnsi="Arial" w:cs="Arial"/>
              </w:rPr>
              <w:t xml:space="preserve"> – количество образовательных организаций, обеспеченных необходимой скоростью доступа к сети Интернет;</w:t>
            </w:r>
          </w:p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spellEnd"/>
            <w:r>
              <w:rPr>
                <w:rFonts w:ascii="Arial" w:hAnsi="Arial" w:cs="Arial"/>
              </w:rPr>
              <w:t>–</w:t>
            </w:r>
            <w:proofErr w:type="gramEnd"/>
            <w:r>
              <w:rPr>
                <w:rFonts w:ascii="Arial" w:hAnsi="Arial" w:cs="Arial"/>
              </w:rPr>
              <w:t xml:space="preserve"> количество образовательных организаций всего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современных компьютеров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(со сроком эксплуатации не более семи лет)</w:t>
            </w:r>
          </w:p>
          <w:p w:rsidR="00EA1B7E" w:rsidRDefault="00EA1B7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количества современных компьютеров (со сроком эксплуатации не более семи лет)</w:t>
            </w:r>
          </w:p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 общеобразовательных </w:t>
            </w:r>
            <w:proofErr w:type="gramStart"/>
            <w:r>
              <w:rPr>
                <w:rFonts w:ascii="Arial" w:hAnsi="Arial" w:cs="Arial"/>
              </w:rPr>
              <w:t>организациях</w:t>
            </w:r>
            <w:proofErr w:type="gramEnd"/>
            <w:r>
              <w:rPr>
                <w:rFonts w:ascii="Arial" w:hAnsi="Arial" w:cs="Arial"/>
              </w:rPr>
              <w:t xml:space="preserve"> к общей численности обучающихся в общеобразовательных организациях × 100 процентов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>
              <w:rPr>
                <w:rFonts w:ascii="Arial" w:hAnsi="Arial" w:cs="Arial"/>
              </w:rPr>
              <w:t>численности</w:t>
            </w:r>
            <w:proofErr w:type="gramEnd"/>
            <w:r>
              <w:rPr>
                <w:rFonts w:ascii="Arial" w:hAnsi="Arial" w:cs="Arial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численности обучающихся по федеральным  государственными образовательным стандартам к общей </w:t>
            </w:r>
            <w:proofErr w:type="gramStart"/>
            <w:r>
              <w:rPr>
                <w:rFonts w:ascii="Arial" w:hAnsi="Arial" w:cs="Arial"/>
              </w:rPr>
              <w:t>численности</w:t>
            </w:r>
            <w:proofErr w:type="gramEnd"/>
            <w:r>
              <w:rPr>
                <w:rFonts w:ascii="Arial" w:hAnsi="Arial" w:cs="Arial"/>
              </w:rPr>
              <w:t xml:space="preserve"> обучающихся по программам общего образования *100 процентов.</w:t>
            </w:r>
          </w:p>
          <w:p w:rsidR="00EA1B7E" w:rsidRDefault="00EA1B7E">
            <w:pPr>
              <w:pStyle w:val="aff"/>
              <w:spacing w:line="276" w:lineRule="auto"/>
              <w:ind w:left="37"/>
              <w:rPr>
                <w:rFonts w:ascii="Arial" w:hAnsi="Arial" w:cs="Arial"/>
                <w:shd w:val="clear" w:color="auto" w:fill="FEFFFE"/>
                <w:lang w:eastAsia="en-US"/>
              </w:rPr>
            </w:pPr>
            <w:proofErr w:type="gram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hd w:val="clear" w:color="auto" w:fill="FEFFFE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Кфгос</w:t>
            </w:r>
            <w:proofErr w:type="spellEnd"/>
            <w:r>
              <w:rPr>
                <w:rFonts w:ascii="Arial" w:hAnsi="Arial" w:cs="Arial"/>
                <w:shd w:val="clear" w:color="auto" w:fill="FEFFFE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Кобщ</w:t>
            </w:r>
            <w:proofErr w:type="spellEnd"/>
            <w:r>
              <w:rPr>
                <w:rFonts w:ascii="Arial" w:hAnsi="Arial" w:cs="Arial"/>
                <w:shd w:val="clear" w:color="auto" w:fill="FEFFFE"/>
                <w:lang w:eastAsia="en-US"/>
              </w:rPr>
              <w:t xml:space="preserve">* 100, где </w:t>
            </w:r>
          </w:p>
          <w:p w:rsidR="00EA1B7E" w:rsidRDefault="00EA1B7E">
            <w:pPr>
              <w:pStyle w:val="aff"/>
              <w:spacing w:line="276" w:lineRule="auto"/>
              <w:ind w:left="37"/>
              <w:rPr>
                <w:rFonts w:ascii="Arial" w:hAnsi="Arial" w:cs="Arial"/>
                <w:shd w:val="clear" w:color="auto" w:fill="FEFFFE"/>
                <w:lang w:eastAsia="en-US"/>
              </w:rPr>
            </w:pPr>
            <w:proofErr w:type="spell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Кфгос</w:t>
            </w:r>
            <w:proofErr w:type="spellEnd"/>
            <w:r>
              <w:rPr>
                <w:rFonts w:ascii="Arial" w:hAnsi="Arial" w:cs="Arial"/>
                <w:shd w:val="clear" w:color="auto" w:fill="FEFFFE"/>
                <w:lang w:eastAsia="en-US"/>
              </w:rPr>
              <w:t xml:space="preserve"> – количество </w:t>
            </w:r>
            <w:proofErr w:type="gram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обучающихся</w:t>
            </w:r>
            <w:proofErr w:type="gramEnd"/>
            <w:r>
              <w:rPr>
                <w:rFonts w:ascii="Arial" w:hAnsi="Arial" w:cs="Arial"/>
                <w:shd w:val="clear" w:color="auto" w:fill="FEFFFE"/>
                <w:lang w:eastAsia="en-US"/>
              </w:rPr>
              <w:t xml:space="preserve"> по ФГОС; </w:t>
            </w:r>
          </w:p>
          <w:p w:rsidR="00EA1B7E" w:rsidRDefault="00EA1B7E">
            <w:pPr>
              <w:pStyle w:val="aff"/>
              <w:spacing w:line="276" w:lineRule="auto"/>
              <w:ind w:left="37"/>
              <w:rPr>
                <w:rFonts w:ascii="Arial" w:hAnsi="Arial" w:cs="Arial"/>
                <w:shd w:val="clear" w:color="auto" w:fill="FEFFFE"/>
                <w:lang w:eastAsia="en-US"/>
              </w:rPr>
            </w:pPr>
            <w:proofErr w:type="spell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Кобщ</w:t>
            </w:r>
            <w:proofErr w:type="spellEnd"/>
            <w:r>
              <w:rPr>
                <w:rFonts w:ascii="Arial" w:hAnsi="Arial" w:cs="Arial"/>
                <w:shd w:val="clear" w:color="auto" w:fill="FEFFFE"/>
                <w:lang w:eastAsia="en-US"/>
              </w:rPr>
              <w:t xml:space="preserve"> – общая численность </w:t>
            </w:r>
            <w:proofErr w:type="gramStart"/>
            <w:r>
              <w:rPr>
                <w:rFonts w:ascii="Arial" w:hAnsi="Arial" w:cs="Arial"/>
                <w:shd w:val="clear" w:color="auto" w:fill="FEFFFE"/>
                <w:lang w:eastAsia="en-US"/>
              </w:rPr>
              <w:t>обучающихся</w:t>
            </w:r>
            <w:proofErr w:type="gramEnd"/>
            <w:r>
              <w:rPr>
                <w:rFonts w:ascii="Arial" w:hAnsi="Arial" w:cs="Arial"/>
                <w:shd w:val="clear" w:color="auto" w:fill="FEFFFE"/>
                <w:lang w:eastAsia="en-US"/>
              </w:rPr>
              <w:t xml:space="preserve"> по программам общего образования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82,9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Современное управление школой (Качество школьного образования (соответствие стандарту качества управления общеобразовательными организациями))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 = СТКД + Ж + ДК, где:</w:t>
            </w:r>
          </w:p>
          <w:p w:rsidR="00EA1B7E" w:rsidRDefault="00EA1B7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– итоговый результат современного управления школой, 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СТКД – доля руководителей общеобразовательных организаций, соответствующих стандарту качества, % (далее – школ);</w:t>
            </w:r>
          </w:p>
          <w:p w:rsidR="00EA1B7E" w:rsidRDefault="00EA1B7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Ж</w:t>
            </w:r>
            <w:proofErr w:type="gramEnd"/>
            <w:r>
              <w:rPr>
                <w:rFonts w:ascii="Arial" w:hAnsi="Arial" w:cs="Arial"/>
              </w:rPr>
              <w:t xml:space="preserve"> – наличие жалоб, поступивших через портал «</w:t>
            </w:r>
            <w:proofErr w:type="spellStart"/>
            <w:r>
              <w:rPr>
                <w:rFonts w:ascii="Arial" w:hAnsi="Arial" w:cs="Arial"/>
              </w:rPr>
              <w:t>Добродел</w:t>
            </w:r>
            <w:proofErr w:type="spellEnd"/>
            <w:r>
              <w:rPr>
                <w:rFonts w:ascii="Arial" w:hAnsi="Arial" w:cs="Arial"/>
              </w:rPr>
              <w:t>» по вопросам образования в части школ, 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ДК – доля исполнения муниципальным образованием мероприятий дорожных карт, направленных на выход школ из «красной» зоны и недопущению попадания школ в «красную» зону, запланированных на отчетный период, %.</w:t>
            </w:r>
          </w:p>
          <w:p w:rsidR="00EA1B7E" w:rsidRDefault="00EA1B7E">
            <w:pPr>
              <w:rPr>
                <w:rFonts w:ascii="Arial" w:hAnsi="Arial" w:cs="Arial"/>
              </w:rPr>
            </w:pP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СТКД = СТК / ОР х 100%, где: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СТКД  – доля руководителей общеобразовательных организаций, соответствующих </w:t>
            </w:r>
            <w:r>
              <w:rPr>
                <w:rFonts w:ascii="Arial" w:hAnsi="Arial" w:cs="Arial"/>
              </w:rPr>
              <w:lastRenderedPageBreak/>
              <w:t>стандарту качества;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СТК – количество руководителей, соответствующих стандарту качества, участвующие в оценке качества на отчетный период;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 – общее количество руководителей общеобразовательных организаций в муниципальном образовании, участвовавших в оценке качества за отчетный период.</w:t>
            </w:r>
          </w:p>
          <w:p w:rsidR="00EA1B7E" w:rsidRDefault="00EA1B7E">
            <w:pPr>
              <w:rPr>
                <w:rFonts w:ascii="Arial" w:hAnsi="Arial" w:cs="Arial"/>
              </w:rPr>
            </w:pPr>
          </w:p>
          <w:p w:rsidR="00EA1B7E" w:rsidRDefault="00EA1B7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Ж</w:t>
            </w:r>
            <w:proofErr w:type="gramEnd"/>
            <w:r>
              <w:rPr>
                <w:rFonts w:ascii="Arial" w:hAnsi="Arial" w:cs="Arial"/>
              </w:rPr>
              <w:t xml:space="preserve"> – наличие жалоб, поступивших через портал «</w:t>
            </w:r>
            <w:proofErr w:type="spellStart"/>
            <w:r>
              <w:rPr>
                <w:rFonts w:ascii="Arial" w:hAnsi="Arial" w:cs="Arial"/>
              </w:rPr>
              <w:t>Добродел</w:t>
            </w:r>
            <w:proofErr w:type="spellEnd"/>
            <w:r>
              <w:rPr>
                <w:rFonts w:ascii="Arial" w:hAnsi="Arial" w:cs="Arial"/>
              </w:rPr>
              <w:t>» по вопросам образования в части школ, %, где: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отсутствие жалоб – 100%;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исполнение/решение проблемы согласно утвержденному регламенту портала «</w:t>
            </w:r>
            <w:proofErr w:type="spellStart"/>
            <w:r>
              <w:rPr>
                <w:rFonts w:ascii="Arial" w:hAnsi="Arial" w:cs="Arial"/>
              </w:rPr>
              <w:t>Добродел</w:t>
            </w:r>
            <w:proofErr w:type="spellEnd"/>
            <w:r>
              <w:rPr>
                <w:rFonts w:ascii="Arial" w:hAnsi="Arial" w:cs="Arial"/>
              </w:rPr>
              <w:t>» - 80%;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наличие жалоб, проблемы по </w:t>
            </w:r>
            <w:r>
              <w:rPr>
                <w:rFonts w:ascii="Arial" w:hAnsi="Arial" w:cs="Arial"/>
              </w:rPr>
              <w:lastRenderedPageBreak/>
              <w:t>которым не решены – 0%.</w:t>
            </w:r>
          </w:p>
          <w:p w:rsidR="00EA1B7E" w:rsidRDefault="00EA1B7E">
            <w:pPr>
              <w:rPr>
                <w:rFonts w:ascii="Arial" w:hAnsi="Arial" w:cs="Arial"/>
              </w:rPr>
            </w:pP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ДК = </w:t>
            </w:r>
            <w:proofErr w:type="gramStart"/>
            <w:r>
              <w:rPr>
                <w:rFonts w:ascii="Arial" w:hAnsi="Arial" w:cs="Arial"/>
              </w:rPr>
              <w:t>З</w:t>
            </w:r>
            <w:proofErr w:type="gramEnd"/>
            <w:r>
              <w:rPr>
                <w:rFonts w:ascii="Arial" w:hAnsi="Arial" w:cs="Arial"/>
              </w:rPr>
              <w:t>/ЦД/МС/ПК, где:</w:t>
            </w:r>
          </w:p>
          <w:p w:rsidR="00EA1B7E" w:rsidRDefault="00EA1B7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</w:t>
            </w:r>
            <w:proofErr w:type="gramEnd"/>
            <w:r>
              <w:rPr>
                <w:rFonts w:ascii="Arial" w:hAnsi="Arial" w:cs="Arial"/>
              </w:rPr>
              <w:t xml:space="preserve"> (1 квартал) – кураторство школ органами местного самоуправления, в том числе главами муниципальных образований – 100%;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ЦД (2 квартал) – заключение договоров с вузами на целевое обучение: наличие – 100%, отсутствие - 0%;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 (3 квартал) – привлечение молодых специалистов в образовательные организации: наличие – 100%, отсутствие - 0%;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(4 квартал) – повышение квалификации, переподготовка, стажировка директоров и педагогических работников: наличие – 100%, отсутствие - 0%.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Для оценки исполнения ДК каждый критерий рассматривается в установленный отчетный </w:t>
            </w:r>
            <w:r>
              <w:rPr>
                <w:rFonts w:ascii="Arial" w:hAnsi="Arial" w:cs="Arial"/>
              </w:rPr>
              <w:lastRenderedPageBreak/>
              <w:t>период со значением 100%.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Конструктор форм ГАСУ (формы «Общая информация о директоре», «Оценка качества деятельности руководителей общеобразовательных организаций в Московской области»)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Ежеквартально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Ведомственные данные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– доля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– количество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;                             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РЦОИ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411"/>
        </w:trPr>
        <w:tc>
          <w:tcPr>
            <w:tcW w:w="147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области, всего, в </w:t>
            </w:r>
            <w:r>
              <w:rPr>
                <w:rFonts w:ascii="Arial" w:hAnsi="Arial" w:cs="Arial"/>
              </w:rPr>
              <w:lastRenderedPageBreak/>
              <w:t>том числе: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position w:val="-24"/>
                <w:sz w:val="24"/>
                <w:szCs w:val="24"/>
              </w:rPr>
              <w:object w:dxaOrig="1515" w:dyaOrig="510">
                <v:shape id="_x0000_i1026" type="#_x0000_t75" style="width:75.75pt;height:25.5pt" o:ole="">
                  <v:imagedata r:id="rId9" o:title=""/>
                </v:shape>
                <o:OLEObject Type="Embed" ProgID="Equation.3" ShapeID="_x0000_i1026" DrawAspect="Content" ObjectID="_1613979615" r:id="rId10"/>
              </w:object>
            </w:r>
          </w:p>
          <w:p w:rsidR="00EA1B7E" w:rsidRDefault="00EA1B7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EA1B7E" w:rsidRDefault="00EA1B7E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ЗДОП – среднемесячная заработная плата педагогов </w:t>
            </w:r>
            <w:r>
              <w:rPr>
                <w:rFonts w:ascii="Arial" w:hAnsi="Arial" w:cs="Arial"/>
              </w:rPr>
              <w:lastRenderedPageBreak/>
              <w:t>муниципальных организаций дополнительного образования;</w:t>
            </w:r>
          </w:p>
          <w:p w:rsidR="00EA1B7E" w:rsidRDefault="00EA1B7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ЗУ – среднемесячная зарплата учителя в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103,8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position w:val="-36"/>
                <w:lang w:eastAsia="ru-RU"/>
              </w:rPr>
              <w:drawing>
                <wp:inline distT="0" distB="0" distL="0" distR="0">
                  <wp:extent cx="1228725" cy="4381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pStyle w:val="ConsPlusNormal"/>
              <w:spacing w:line="276" w:lineRule="auto"/>
              <w:ind w:hanging="18"/>
              <w:rPr>
                <w:sz w:val="24"/>
                <w:szCs w:val="24"/>
                <w:lang w:eastAsia="en-US"/>
              </w:rPr>
            </w:pPr>
            <w:r>
              <w:rPr>
                <w:noProof/>
                <w:position w:val="-16"/>
                <w:sz w:val="24"/>
                <w:szCs w:val="24"/>
              </w:rPr>
              <w:drawing>
                <wp:inline distT="0" distB="0" distL="0" distR="0">
                  <wp:extent cx="866775" cy="3048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  <w:lang w:eastAsia="en-US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position w:val="-16"/>
                <w:lang w:eastAsia="ru-RU"/>
              </w:rPr>
              <w:drawing>
                <wp:inline distT="0" distB="0" distL="0" distR="0">
                  <wp:extent cx="485775" cy="3048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- общая численность детей в возрасте от 5 до 18 лет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95,7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статистики, </w:t>
            </w:r>
          </w:p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ДО-1 (</w:t>
            </w:r>
            <w:proofErr w:type="gramStart"/>
            <w:r>
              <w:rPr>
                <w:rFonts w:ascii="Arial" w:hAnsi="Arial" w:cs="Arial"/>
              </w:rPr>
              <w:t>сводная</w:t>
            </w:r>
            <w:proofErr w:type="gramEnd"/>
            <w:r>
              <w:rPr>
                <w:rFonts w:ascii="Arial" w:hAnsi="Arial" w:cs="Arial"/>
              </w:rPr>
              <w:t>), 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мероприятий;</w:t>
            </w:r>
          </w:p>
          <w:p w:rsidR="00EA1B7E" w:rsidRDefault="00EA1B7E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36,9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детей (от 5 до 18 лет), охваченных дополнительными образовательными программами технической и естественнонаучной направленности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Ох= (1д + 2д + 3д + 4д) / </w:t>
            </w:r>
            <w:proofErr w:type="spellStart"/>
            <w:r>
              <w:rPr>
                <w:rFonts w:ascii="Arial" w:hAnsi="Arial" w:cs="Arial"/>
              </w:rPr>
              <w:t>Чн</w:t>
            </w:r>
            <w:proofErr w:type="spellEnd"/>
            <w:r>
              <w:rPr>
                <w:rFonts w:ascii="Arial" w:hAnsi="Arial" w:cs="Arial"/>
              </w:rPr>
              <w:t xml:space="preserve"> x 100, где: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 – доля детей, охваченных дополнительными общеразвивающими программами технической и естественнонаучной направленности;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д – численность детей, получающих услугу в организациях дополнительного образования;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д -  численность детей, получающих услугу  в общеобразовательных организациях;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д – численность детей, получающих услугу  в дошкольных образовательных организациях;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д – численность детей, получающих услугу  по дополнительным общеобразовательным программам на базе детских технопарков;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Чн</w:t>
            </w:r>
            <w:proofErr w:type="spellEnd"/>
            <w:r>
              <w:rPr>
                <w:rFonts w:ascii="Arial" w:hAnsi="Arial" w:cs="Arial"/>
              </w:rPr>
              <w:t xml:space="preserve"> – прогнозная численность </w:t>
            </w:r>
            <w:r>
              <w:rPr>
                <w:rFonts w:ascii="Arial" w:hAnsi="Arial" w:cs="Arial"/>
              </w:rPr>
              <w:lastRenderedPageBreak/>
              <w:t>количества детей в возрасте от  5 до 17 лет (включительно) на конец текущего 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</w:rPr>
              <w:t>Школьные спортивные соревнования (Организация спортивных соревнований внутри школы – определение лучших.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</w:rPr>
              <w:t>Межшкольные соревнования, окружные/районные, областные)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        </w:t>
            </w:r>
            <w:proofErr w:type="spellStart"/>
            <w:r>
              <w:rPr>
                <w:rFonts w:ascii="Arial" w:hAnsi="Arial" w:cs="Arial"/>
              </w:rPr>
              <w:t>Чп</w:t>
            </w:r>
            <w:proofErr w:type="spellEnd"/>
            <w:r>
              <w:rPr>
                <w:rFonts w:ascii="Arial" w:hAnsi="Arial" w:cs="Arial"/>
              </w:rPr>
              <w:t xml:space="preserve">         С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+ С2 + … + С</w:t>
            </w:r>
            <w:r>
              <w:rPr>
                <w:rFonts w:ascii="Arial" w:hAnsi="Arial" w:cs="Arial"/>
                <w:lang w:val="en-US"/>
              </w:rPr>
              <w:t>n</w:t>
            </w:r>
          </w:p>
          <w:p w:rsidR="00EA1B7E" w:rsidRDefault="00EA1B7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Сш</w:t>
            </w:r>
            <w:proofErr w:type="spellEnd"/>
            <w:r>
              <w:rPr>
                <w:rFonts w:ascii="Arial" w:hAnsi="Arial" w:cs="Arial"/>
              </w:rPr>
              <w:t xml:space="preserve"> = ——— х ———————— х 100%, где: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proofErr w:type="spellStart"/>
            <w:r>
              <w:rPr>
                <w:rFonts w:ascii="Arial" w:hAnsi="Arial" w:cs="Arial"/>
              </w:rPr>
              <w:t>Чобщ</w:t>
            </w:r>
            <w:proofErr w:type="spellEnd"/>
            <w:r>
              <w:rPr>
                <w:rFonts w:ascii="Arial" w:hAnsi="Arial" w:cs="Arial"/>
              </w:rPr>
              <w:t xml:space="preserve">             9 х </w:t>
            </w:r>
            <w:proofErr w:type="spellStart"/>
            <w:r>
              <w:rPr>
                <w:rFonts w:ascii="Arial" w:hAnsi="Arial" w:cs="Arial"/>
              </w:rPr>
              <w:t>Чобщ</w:t>
            </w:r>
            <w:proofErr w:type="spellEnd"/>
          </w:p>
          <w:p w:rsidR="00EA1B7E" w:rsidRDefault="00EA1B7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Сш</w:t>
            </w:r>
            <w:proofErr w:type="spellEnd"/>
            <w:r>
              <w:rPr>
                <w:rFonts w:ascii="Arial" w:hAnsi="Arial" w:cs="Arial"/>
              </w:rPr>
              <w:t xml:space="preserve"> – доля школ, охваченных спортивными мероприятиями;</w:t>
            </w:r>
          </w:p>
          <w:p w:rsidR="00EA1B7E" w:rsidRDefault="00EA1B7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Чп</w:t>
            </w:r>
            <w:proofErr w:type="spellEnd"/>
            <w:r>
              <w:rPr>
                <w:rFonts w:ascii="Arial" w:hAnsi="Arial" w:cs="Arial"/>
              </w:rPr>
              <w:t xml:space="preserve"> – количество общеобразовательных организаций муниципального образования, принявших участие в соревнованиях;</w:t>
            </w:r>
          </w:p>
          <w:p w:rsidR="00EA1B7E" w:rsidRDefault="00EA1B7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Чобщ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общеобразовательных организаций в муниципальном образовании: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2 … </w:t>
            </w:r>
            <w:r>
              <w:rPr>
                <w:rFonts w:ascii="Arial" w:hAnsi="Arial" w:cs="Arial"/>
                <w:lang w:val="en-US"/>
              </w:rPr>
              <w:t>n</w:t>
            </w:r>
            <w:r>
              <w:rPr>
                <w:rFonts w:ascii="Arial" w:hAnsi="Arial" w:cs="Arial"/>
              </w:rPr>
              <w:t xml:space="preserve"> – общеобразовательные организации муниципалитета по порядку;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 – количество видов соревнований (9), в которых участвовала каждая из </w:t>
            </w:r>
            <w:r>
              <w:rPr>
                <w:rFonts w:ascii="Arial" w:hAnsi="Arial" w:cs="Arial"/>
              </w:rPr>
              <w:lastRenderedPageBreak/>
              <w:t>общеобразовательных организаций муниципального образования;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 – количество видов спорта.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Конструктор форм ГАСУ,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Ежеквартально</w:t>
            </w:r>
          </w:p>
        </w:tc>
      </w:tr>
      <w:tr w:rsidR="00EA1B7E" w:rsidTr="00EA1B7E">
        <w:trPr>
          <w:trHeight w:val="69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Доля муниципальных организаций в муниципальном образовании Московской обеспеченных современными аппаратно-программными комплексами со средствами криптографической защиты информации, процент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n=R/K×100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 – доля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 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 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 </w:t>
            </w:r>
            <w:r>
              <w:rPr>
                <w:rFonts w:ascii="Arial" w:hAnsi="Arial" w:cs="Arial"/>
              </w:rPr>
              <w:lastRenderedPageBreak/>
              <w:t>средствами криптографической защиты информации;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position w:val="-36"/>
                <w:sz w:val="24"/>
                <w:szCs w:val="24"/>
              </w:rPr>
            </w:pPr>
            <w:r>
              <w:rPr>
                <w:rFonts w:ascii="Arial" w:hAnsi="Arial" w:cs="Arial"/>
              </w:rPr>
              <w:t>K – количество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B7E" w:rsidRDefault="00EA1B7E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</w:tbl>
    <w:p w:rsidR="00EA1B7E" w:rsidRDefault="00EA1B7E" w:rsidP="00EA1B7E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выполнение мероприятий муниципальной программы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с заказчиком муниципальной программы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городского округа Люберцы 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2018-2022 годы «Образование городского округа Люберцы Московской области» </w:t>
      </w:r>
    </w:p>
    <w:p w:rsidR="00EA1B7E" w:rsidRDefault="00EA1B7E" w:rsidP="00EA1B7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Управление реализацией муниципальной программы/подпрограммы осуществляется координатором и заказчиком муниципальной программы. 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 Координатор муниципальной программы организовывает работу, направленную </w:t>
      </w:r>
      <w:proofErr w:type="gramStart"/>
      <w:r>
        <w:rPr>
          <w:rFonts w:eastAsia="Calibri"/>
          <w:sz w:val="24"/>
          <w:szCs w:val="24"/>
          <w:lang w:eastAsia="en-US"/>
        </w:rPr>
        <w:t>на</w:t>
      </w:r>
      <w:proofErr w:type="gramEnd"/>
      <w:r>
        <w:rPr>
          <w:rFonts w:eastAsia="Calibri"/>
          <w:sz w:val="24"/>
          <w:szCs w:val="24"/>
          <w:lang w:eastAsia="en-US"/>
        </w:rPr>
        <w:t>: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координацию деятельности заказчика муниципальной программы в процессе разработки муниципальной программы/подпрограммы, обеспечивает в установленном порядке согласование проекта постановления администрации городского округа Люберцы об утверждении муниципальной 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организацию управления муниципальной программой;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создание при необходимости комиссии (штаба, рабочей группы) по управлению муниципальной программой;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реализацию муниципальной 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5) достижение целей, задач и конечных результатов муниципальной 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6) утверждение "Дорожных карт", подготовленных заказчиками совместно с ответственными исполнителями, и отчетов об их исполнении.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  Заказчик муниципальной программы: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0" w:name="P172"/>
      <w:bookmarkEnd w:id="0"/>
      <w:r>
        <w:rPr>
          <w:rFonts w:eastAsia="Calibri"/>
          <w:sz w:val="24"/>
          <w:szCs w:val="24"/>
          <w:lang w:eastAsia="en-US"/>
        </w:rPr>
        <w:t>1) разрабатывает муниципальную программу/подпрограммы;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обеспечивает реализацию муниципальной программы/подпрограммы;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формирует прогноз расходов на реализацию мероприятий  муниципальной программы</w:t>
      </w:r>
      <w:bookmarkStart w:id="1" w:name="P174"/>
      <w:bookmarkEnd w:id="1"/>
      <w:r>
        <w:rPr>
          <w:rFonts w:eastAsia="Calibri"/>
          <w:sz w:val="24"/>
          <w:szCs w:val="24"/>
          <w:lang w:eastAsia="en-US"/>
        </w:rPr>
        <w:t>/подпрограммы;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4) обеспечивает взаимодействие между </w:t>
      </w:r>
      <w:proofErr w:type="gramStart"/>
      <w:r>
        <w:rPr>
          <w:rFonts w:eastAsia="Calibri"/>
          <w:sz w:val="24"/>
          <w:szCs w:val="24"/>
          <w:lang w:eastAsia="en-US"/>
        </w:rPr>
        <w:t>ответственными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за выполнение мероприятий муниципальной </w:t>
      </w:r>
      <w:r>
        <w:rPr>
          <w:rFonts w:eastAsia="Calibri"/>
          <w:sz w:val="24"/>
          <w:szCs w:val="24"/>
          <w:lang w:eastAsia="en-US"/>
        </w:rPr>
        <w:lastRenderedPageBreak/>
        <w:t>программы/подпрограммы, а также координацию их действий по реализации муниципальной программы/подпрограммы;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5) разрабатывает и согласовывает с ответственными исполнителями "Дорожные карты" и готовит отчеты об их исполнении;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2" w:name="P176"/>
      <w:bookmarkEnd w:id="2"/>
      <w:r>
        <w:rPr>
          <w:rFonts w:eastAsia="Calibri"/>
          <w:sz w:val="24"/>
          <w:szCs w:val="24"/>
          <w:lang w:eastAsia="en-US"/>
        </w:rPr>
        <w:t>6) участвует в обсуждении вопросов, связанных с реализацией и финансированием муниципальной программы/подпрограммы;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7) готовит и представляет координатору программы и в управление экономики отчет о реализации муниципальной программы/подпрограммы, а также отчет о выполнении мероприятий по объектам строительства, реконструкции и капитального ремонта;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8) размещает на официальном сайте администрации городского округа в сети Интернет утвержденную муниципальную программу и при внесении изменений - ее актуальную версию;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9) обеспечивает выполнение муниципальной программы/подпрограммы, а также эффективность и результативность ее реализации.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10) вводит в подсистему ГАСУ МО информацию о реализации программы/подпрограммы в установленные сроки (для ввода данных в подсистему ГАСУ МО отдельным распорядительным актом  назначается ответственное должностное лицо).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4. </w:t>
      </w:r>
      <w:proofErr w:type="gramStart"/>
      <w:r>
        <w:rPr>
          <w:rFonts w:eastAsia="Calibri"/>
          <w:sz w:val="24"/>
          <w:szCs w:val="24"/>
          <w:lang w:eastAsia="en-US"/>
        </w:rPr>
        <w:t>Ответственный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за выполнение мероприятия муниципальной программы/подпрограммы: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формирует прогноз расходов на реализацию мероприятия муниципальной программы/подпрограммы и направляет его заказчику муниципальной программы/подпрограммы;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определяет исполнителей мероприятия муниципальной программы/подпрограммы, в том числе путем проведения торгов, в форме конкурса или аукциона;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участвует в обсуждении вопросов, связанных с реализацией и финансированием муниципальной программы/подпрограммы в части соответствующего мероприятия;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готовит и представляет заказчику муниципальной программы/подпрограммы отчет о реализации мероприятий, отчет об исполнении "Дорожных карт", а также отчет о выполнении мероприятий по объектам строительства, реконструкции и капитального ремонта.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3" w:name="P187"/>
      <w:bookmarkEnd w:id="3"/>
      <w:r>
        <w:rPr>
          <w:rFonts w:eastAsia="Calibri"/>
          <w:sz w:val="24"/>
          <w:szCs w:val="24"/>
          <w:lang w:eastAsia="en-US"/>
        </w:rPr>
        <w:t xml:space="preserve">5. Заказчик муниципальной программы несет ответственность за подготовку и реализацию программы, а также обеспечение </w:t>
      </w:r>
      <w:proofErr w:type="gramStart"/>
      <w:r>
        <w:rPr>
          <w:rFonts w:eastAsia="Calibri"/>
          <w:sz w:val="24"/>
          <w:szCs w:val="24"/>
          <w:lang w:eastAsia="en-US"/>
        </w:rPr>
        <w:t>достижения показателей реализации мероприятий муниципальной программы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в целом.</w:t>
      </w:r>
    </w:p>
    <w:p w:rsidR="00EA1B7E" w:rsidRDefault="00EA1B7E" w:rsidP="00EA1B7E">
      <w:pPr>
        <w:pStyle w:val="ConsPlusNormal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6. Реализация основных мероприятий муниципальной программы осуществляется в соответствии с "Дорожными картами", сформированными по установленной </w:t>
      </w:r>
      <w:hyperlink r:id="rId14" w:anchor="P1412" w:history="1">
        <w:r>
          <w:rPr>
            <w:rStyle w:val="a4"/>
            <w:rFonts w:ascii="Arial" w:eastAsia="Calibri" w:hAnsi="Arial" w:cs="Arial"/>
            <w:color w:val="auto"/>
            <w:sz w:val="24"/>
            <w:szCs w:val="24"/>
            <w:lang w:eastAsia="en-US"/>
          </w:rPr>
          <w:t>форме</w:t>
        </w:r>
      </w:hyperlink>
      <w:r>
        <w:rPr>
          <w:rFonts w:eastAsia="Calibri"/>
          <w:sz w:val="24"/>
          <w:szCs w:val="24"/>
          <w:lang w:eastAsia="en-US"/>
        </w:rPr>
        <w:t xml:space="preserve"> согласно Порядку </w:t>
      </w:r>
      <w:r>
        <w:rPr>
          <w:sz w:val="24"/>
          <w:szCs w:val="24"/>
        </w:rPr>
        <w:t>разработки, реализации  и оценки эффективности муниципальных программ городского округа Люберцы.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"Дорожные карты" и изменения, вносимые в них, разрабатываются заказчиком муниципальной программы/подпрограммы и (или) ответственным за выполнение мероприятий по согласованию с заказчиком муниципальной программы и утверждаются координатором муниципальной программы.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"Дорожная карта" разрабатывается по основным мероприятиям программы сроком на один год.</w:t>
      </w:r>
    </w:p>
    <w:p w:rsidR="00EA1B7E" w:rsidRDefault="00EA1B7E" w:rsidP="00EA1B7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Все "Дорожные карты" при реализации основных мероприятий согласовываются с управлением экономики, финансовым </w:t>
      </w:r>
      <w:r>
        <w:rPr>
          <w:rFonts w:eastAsia="Calibri"/>
          <w:sz w:val="24"/>
          <w:szCs w:val="24"/>
          <w:lang w:eastAsia="en-US"/>
        </w:rPr>
        <w:lastRenderedPageBreak/>
        <w:t>управлением администрации городского округа Люберцы.</w:t>
      </w:r>
    </w:p>
    <w:p w:rsidR="00EA1B7E" w:rsidRDefault="00EA1B7E" w:rsidP="00EA1B7E">
      <w:pPr>
        <w:spacing w:after="12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1B7E" w:rsidRDefault="00EA1B7E" w:rsidP="00EA1B7E">
      <w:pPr>
        <w:spacing w:after="120"/>
        <w:contextualSpacing/>
        <w:rPr>
          <w:rFonts w:ascii="Arial" w:hAnsi="Arial" w:cs="Arial"/>
          <w:b/>
        </w:rPr>
      </w:pPr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Состав, форма и сроки представления отчетности о ходе реализации мероприятий</w:t>
      </w:r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муниципальной программы городского округа Люберцы Московской области </w:t>
      </w:r>
    </w:p>
    <w:p w:rsidR="00EA1B7E" w:rsidRDefault="00EA1B7E" w:rsidP="00EA1B7E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2018-2022 годы  «Образование» 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целью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реализацией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 заказчик ежеквартально до 15 числа месяца, следующего за отчетным кварталом, формирует в подсистеме ГАСУ МО: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оперативный отчет о реализации мероприятий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программы/подпрограммы, который содержит: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выполненных мероприятий </w:t>
      </w:r>
      <w:r>
        <w:rPr>
          <w:rFonts w:eastAsia="Calibri"/>
          <w:sz w:val="24"/>
          <w:szCs w:val="24"/>
          <w:lang w:eastAsia="en-US"/>
        </w:rPr>
        <w:t>муниципальной</w:t>
      </w:r>
      <w:r>
        <w:rPr>
          <w:sz w:val="24"/>
          <w:szCs w:val="24"/>
        </w:rPr>
        <w:t xml:space="preserve"> программы/подпрограммы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анализ причин несвоевременного выполнения программных мероприятий;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оперативный (годовой) </w:t>
      </w:r>
      <w:hyperlink r:id="rId15" w:anchor="P1662" w:history="1">
        <w:r>
          <w:rPr>
            <w:rStyle w:val="a4"/>
            <w:rFonts w:ascii="Arial" w:hAnsi="Arial" w:cs="Arial"/>
            <w:color w:val="auto"/>
            <w:sz w:val="24"/>
            <w:szCs w:val="24"/>
          </w:rPr>
          <w:t>отчет</w:t>
        </w:r>
      </w:hyperlink>
      <w:r>
        <w:rPr>
          <w:sz w:val="24"/>
          <w:szCs w:val="24"/>
        </w:rPr>
        <w:t xml:space="preserve"> о выполнении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 по объектам строительства, реконструкции и капитального ремонта, который содержит: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объекта, адрес объекта, планируемые работы;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анализ причин невыполнения (несвоевременного выполнения) работ.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срок до 1 марта года, следующего за отчетным, направляет оперативный (годовой) отчет на бумажном носителе за своей подписью с приложением аналитической записки в управление экономики.</w:t>
      </w:r>
      <w:proofErr w:type="gramEnd"/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Годовой и </w:t>
      </w:r>
      <w:proofErr w:type="gramStart"/>
      <w:r>
        <w:rPr>
          <w:sz w:val="24"/>
          <w:szCs w:val="24"/>
        </w:rPr>
        <w:t>комплексный</w:t>
      </w:r>
      <w:proofErr w:type="gramEnd"/>
      <w:r>
        <w:rPr>
          <w:sz w:val="24"/>
          <w:szCs w:val="24"/>
        </w:rPr>
        <w:t xml:space="preserve"> отчеты о реализации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 должны содержать: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аналитическую записку, в которой указываются: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фактически произведенных расходов, всего и в том числе по источникам финансирования и в разрезе муниципальных программ/подпрограмм городского округа Люберцы;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таблицу, в которой указываются данные: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 использовании средств бюджета городского округа Люберцы и средств иных привлекаемых для реализации </w:t>
      </w:r>
      <w:r>
        <w:rPr>
          <w:rFonts w:eastAsia="Calibri"/>
          <w:sz w:val="24"/>
          <w:szCs w:val="24"/>
          <w:lang w:eastAsia="en-US"/>
        </w:rPr>
        <w:t>муниципальной</w:t>
      </w:r>
      <w:r>
        <w:rPr>
          <w:sz w:val="24"/>
          <w:szCs w:val="24"/>
        </w:rPr>
        <w:t xml:space="preserve"> программы/ подпрограммы источников по каждому программному мероприятию и в целом по </w:t>
      </w:r>
      <w:r>
        <w:rPr>
          <w:rFonts w:eastAsia="Calibri"/>
          <w:sz w:val="24"/>
          <w:szCs w:val="24"/>
          <w:lang w:eastAsia="en-US"/>
        </w:rPr>
        <w:t>муниципальной</w:t>
      </w:r>
      <w:r>
        <w:rPr>
          <w:sz w:val="24"/>
          <w:szCs w:val="24"/>
        </w:rPr>
        <w:t xml:space="preserve"> программе;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EA1B7E" w:rsidRDefault="00EA1B7E" w:rsidP="00EA1B7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EA1B7E" w:rsidRDefault="00EA1B7E" w:rsidP="00EA1B7E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В соответствии с действующим законодательством контрольно-счетная палата городского округа  Люберцы может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реализацией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программы, в том числе в форме экспертизы.</w:t>
      </w:r>
    </w:p>
    <w:p w:rsidR="00EA1B7E" w:rsidRDefault="00EA1B7E" w:rsidP="00EA1B7E">
      <w:pPr>
        <w:rPr>
          <w:rFonts w:ascii="Arial" w:hAnsi="Arial" w:cs="Arial"/>
          <w:sz w:val="24"/>
          <w:szCs w:val="24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55"/>
        <w:gridCol w:w="5231"/>
      </w:tblGrid>
      <w:tr w:rsidR="00EA1B7E" w:rsidTr="00EA1B7E">
        <w:tc>
          <w:tcPr>
            <w:tcW w:w="9889" w:type="dxa"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53" w:type="dxa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702"/>
        <w:gridCol w:w="1702"/>
        <w:gridCol w:w="1702"/>
        <w:gridCol w:w="1701"/>
        <w:gridCol w:w="1560"/>
        <w:gridCol w:w="1701"/>
        <w:gridCol w:w="1559"/>
        <w:gridCol w:w="1701"/>
      </w:tblGrid>
      <w:tr w:rsidR="00EA1B7E" w:rsidTr="00EA1B7E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«Дошкольное образование» 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EA1B7E" w:rsidTr="00EA1B7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 w:firstLine="1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A1B7E" w:rsidTr="00EA1B7E">
        <w:trPr>
          <w:trHeight w:val="51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</w:t>
            </w:r>
            <w:r>
              <w:rPr>
                <w:rFonts w:ascii="Arial" w:hAnsi="Arial" w:cs="Arial"/>
                <w:color w:val="000000"/>
              </w:rPr>
              <w:lastRenderedPageBreak/>
              <w:t>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9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A1B7E" w:rsidTr="00EA1B7E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3 355 204,18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3 481 982,52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3 234 981,44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2 565 501,44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16 116 369,07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1 721 833,00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1 760 269,00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1 782 069,00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1 760 269,00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8 777 729,00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местного бюджета 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726 866,49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774 935,18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772 413,52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3 608 640,07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</w:t>
      </w:r>
      <w:proofErr w:type="gramStart"/>
      <w:r>
        <w:rPr>
          <w:rFonts w:ascii="Arial" w:hAnsi="Arial" w:cs="Arial"/>
          <w:color w:val="000000"/>
        </w:rPr>
        <w:t>экономических механизмов</w:t>
      </w:r>
      <w:proofErr w:type="gramEnd"/>
      <w:r>
        <w:rPr>
          <w:rFonts w:ascii="Arial" w:hAnsi="Arial" w:cs="Arial"/>
          <w:color w:val="000000"/>
        </w:rPr>
        <w:t>, обеспечивающих равный доступ населения к услугам дошкольного образования;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строительство (включая реконструкцию со строительством пристроек) зданий дошкольных образовательных организаций;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EA1B7E" w:rsidRDefault="00EA1B7E" w:rsidP="00EA1B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A1B7E" w:rsidRDefault="00EA1B7E" w:rsidP="00EA1B7E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 w:rsidRPr="00EA1B7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«Дошкольное образование»</w:t>
      </w:r>
    </w:p>
    <w:p w:rsidR="00EA1B7E" w:rsidRDefault="00EA1B7E" w:rsidP="00EA1B7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EA1B7E" w:rsidRDefault="00EA1B7E" w:rsidP="00EA1B7E">
      <w:pPr>
        <w:rPr>
          <w:rFonts w:ascii="Arial" w:hAnsi="Arial" w:cs="Arial"/>
          <w:b/>
          <w:bCs/>
        </w:rPr>
      </w:pPr>
      <w:bookmarkStart w:id="4" w:name="OLE_LINK1"/>
    </w:p>
    <w:tbl>
      <w:tblPr>
        <w:tblW w:w="1516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"/>
        <w:gridCol w:w="1280"/>
        <w:gridCol w:w="1133"/>
        <w:gridCol w:w="708"/>
        <w:gridCol w:w="1276"/>
        <w:gridCol w:w="1418"/>
        <w:gridCol w:w="1417"/>
        <w:gridCol w:w="1418"/>
        <w:gridCol w:w="1417"/>
        <w:gridCol w:w="1276"/>
        <w:gridCol w:w="1276"/>
        <w:gridCol w:w="1134"/>
        <w:gridCol w:w="1134"/>
      </w:tblGrid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Создание 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128194,49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дополнительных мест в дошкольных образовательных учреждениях, обеспечение 100% доступности дошкольного образования на территории городского округа.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48283,25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19 399,64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891477,74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3 749 399,64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931 424,64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810 875,18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Строительство детского сада, 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8 </w:t>
            </w:r>
            <w:r>
              <w:rPr>
                <w:rFonts w:ascii="Arial" w:hAnsi="Arial" w:cs="Arial"/>
                <w:color w:val="000000"/>
              </w:rPr>
              <w:lastRenderedPageBreak/>
              <w:t>марта на 220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220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Строительство детского сада,  г. Люберцы, мкр.12 "Красная горка",  на 235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235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Строительство детского </w:t>
            </w:r>
            <w:r>
              <w:rPr>
                <w:rFonts w:ascii="Arial" w:hAnsi="Arial" w:cs="Arial"/>
                <w:color w:val="000000"/>
              </w:rPr>
              <w:lastRenderedPageBreak/>
              <w:t>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280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1.5 Строительс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</w:rPr>
              <w:t>Егорьевское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ш., д. 1, на 350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01.01.2018 - </w:t>
            </w:r>
            <w:r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350 мест в </w:t>
            </w:r>
            <w:r>
              <w:rPr>
                <w:rFonts w:ascii="Arial" w:hAnsi="Arial" w:cs="Arial"/>
                <w:color w:val="000000"/>
              </w:rPr>
              <w:lastRenderedPageBreak/>
              <w:t>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1.6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Жилино-1, на 340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1А,  на 200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200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1.9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1.10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120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120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1.11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пос.Жилино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-1 на 340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1.12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</w:t>
            </w:r>
            <w:proofErr w:type="gramStart"/>
            <w:r>
              <w:rPr>
                <w:rFonts w:ascii="Arial" w:hAnsi="Arial" w:cs="Arial"/>
                <w:color w:val="000000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</w:rPr>
              <w:t>евер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на 360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360 мест в ДОУ.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1.13 Строительство детского сада на 180 мест,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>Люберцы, ул. Кирова, д. 35Ж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180 мест в ДОУ.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Мероприятия, связанные с подготовкой к открытию новых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</w:t>
            </w:r>
            <w:r>
              <w:rPr>
                <w:rFonts w:ascii="Arial" w:hAnsi="Arial" w:cs="Arial"/>
                <w:color w:val="000000"/>
              </w:rPr>
              <w:lastRenderedPageBreak/>
              <w:t>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Оплата расходов на оплату труда, расходов по обеспечению безопасно</w:t>
            </w:r>
            <w:r>
              <w:rPr>
                <w:rFonts w:ascii="Arial" w:hAnsi="Arial" w:cs="Arial"/>
                <w:color w:val="000000"/>
              </w:rPr>
              <w:lastRenderedPageBreak/>
              <w:t>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15 899,64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15 899,64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для  новых объектов дошкольного образования основных средств и материальных запасов, необходимых для открытия и функционирования учреждения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Поддержка частных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дошкольных образовательных организаций в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ДОУ.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62 431,21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207 706,21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</w:t>
            </w:r>
            <w:r>
              <w:rPr>
                <w:rFonts w:ascii="Arial" w:hAnsi="Arial" w:cs="Arial"/>
                <w:color w:val="000000"/>
              </w:rPr>
              <w:lastRenderedPageBreak/>
              <w:t>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62 431,21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207 706,21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мероприятий, благоустройству игровых участков, устройству 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19892,80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становка ограждений, ремонт кровель, замена оконных конструкций, выполнение противопожарных мероприятий, благоустройство игровых </w:t>
            </w:r>
            <w:r>
              <w:rPr>
                <w:rFonts w:ascii="Arial" w:hAnsi="Arial" w:cs="Arial"/>
                <w:color w:val="000000"/>
              </w:rPr>
              <w:lastRenderedPageBreak/>
              <w:t>участков, устройство веранд, теневых навесов, спортивных площадок в ДОО.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68042,68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258 481,23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68 564,00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87935,48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280 281,23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68 564,00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86 888,00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Мероприятия по проведению капитального, текущего ремонта, ремонта кровель,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19753,00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капитального, текущего ремонта и установка ограждений, ремонт кровель, замена </w:t>
            </w:r>
            <w:r>
              <w:rPr>
                <w:rFonts w:ascii="Arial" w:hAnsi="Arial" w:cs="Arial"/>
                <w:color w:val="000000"/>
              </w:rPr>
              <w:lastRenderedPageBreak/>
              <w:t>оконных конструкций, выполнение противопожарных мероприятий.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52521,23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143 996,74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72274,23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165 796,74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58 243,00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Мероприятия по установке (замене) ограждений, благоустройству территорий, игровых участков, устройству веранд, теневых </w:t>
            </w:r>
            <w:r>
              <w:rPr>
                <w:rFonts w:ascii="Arial" w:hAnsi="Arial" w:cs="Arial"/>
                <w:color w:val="000000"/>
              </w:rPr>
              <w:lastRenderedPageBreak/>
              <w:t>навесов, спортивных площадок 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благоустройства игровых участков, устройство веранд, теневых навесов и спортивных площадок.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107 633,81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107 633,81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Мероприятия по проведению технического обследования дошкольных образовательных организаций.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технического обследования дошкольных образовательных организаций.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60,20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Мероприятие по обследован</w:t>
            </w:r>
            <w:r>
              <w:rPr>
                <w:rFonts w:ascii="Arial" w:hAnsi="Arial" w:cs="Arial"/>
                <w:color w:val="000000"/>
              </w:rPr>
              <w:lastRenderedPageBreak/>
              <w:t>ию объектов дошкольных организаций, разработке и согласованию 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(прошедшая </w:t>
            </w:r>
            <w:r>
              <w:rPr>
                <w:rFonts w:ascii="Arial" w:hAnsi="Arial" w:cs="Arial"/>
                <w:color w:val="000000"/>
              </w:rPr>
              <w:lastRenderedPageBreak/>
              <w:t>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Финансовое обеспечение реализации прав граждан на получение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общедоступного и бесплатного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1471641,00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8 610 654,00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1 693 870,00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1 730 941,00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1 730 941,00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1 730 941,00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1 723 961,00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579550,97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3 220 581,35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658 322,26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680 143,38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681 139,65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2051191,97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11 831 235,35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2 352 192,26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2 411 084,38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2 412 080,65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2331 429,03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2324 449,03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</w:t>
            </w:r>
            <w:r>
              <w:rPr>
                <w:rFonts w:ascii="Arial" w:hAnsi="Arial" w:cs="Arial"/>
                <w:color w:val="000000"/>
              </w:rPr>
              <w:lastRenderedPageBreak/>
              <w:t>из бюджета Московской области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1343010,00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7 690 575,00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1 523 019,00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566288,22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3 179 580,75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646 305,84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669 445,84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670 442,11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1909298,22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10870 155,75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2 169 324,84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2 211 334,84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2 212 331,11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2138582,48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2138582,48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>
              <w:rPr>
                <w:rFonts w:ascii="Arial" w:hAnsi="Arial" w:cs="Arial"/>
                <w:color w:val="000000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246 833,00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246 833,00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 Выплата компенсации родительской платы за присмотр и уход за детьми, осваивающими образовательные программы дошкольного образования в организаци</w:t>
            </w:r>
            <w:r>
              <w:rPr>
                <w:rFonts w:ascii="Arial" w:hAnsi="Arial" w:cs="Arial"/>
                <w:color w:val="000000"/>
              </w:rPr>
              <w:lastRenderedPageBreak/>
              <w:t>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672 746,00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672 746,00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Внедрение современных образовательных технологий.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дошкольного образования муниципальных образований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 доступом к сети Интернет с учетом следующих критериев: дошкольные образовательные организации – со скоростью  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4.5 Закупка оборудования для дошкольных образовательных организаций - победителей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Закупка оборудования для дошкольных образовательных организаций - победителей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областного конкурса на присвоение статуса Региональной инновационной площадки Московской области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 Проведение санитарной вырубки деревьев на территории дошкольных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 на территории дошкольных образовательных учреждений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4.6.1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4.6.1 Проведение санитарной вырубки деревьев на территории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 на территории дошкольных образовательных учреждений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4.6.2 Проведение работ по выкорчевыванию пней на территории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Выкорчевывание пней  на территории дошкольных образовательных учреждений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4.7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дошкольных учреждениях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 Расходы на модернизацию АПС 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учреждениях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Повышение квалификации педагогических и руководящих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удельного веса численности педагогических и руководящих работников дошкольных образовательных организаций, прошедших в течение последних 3 лет повышение квалификации и професси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ональную переподготовку, </w:t>
            </w:r>
            <w:proofErr w:type="gramStart"/>
            <w:r>
              <w:rPr>
                <w:rFonts w:ascii="Arial" w:hAnsi="Arial" w:cs="Arial"/>
                <w:color w:val="000000"/>
              </w:rPr>
              <w:t>в обшей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численности педагогических и руководящих работников дошкольных образовательных организаций 100%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4.10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 Приобретение мебели и материальных запасов. Приобретение, монтаж (установка) оборудован</w:t>
            </w:r>
            <w:r>
              <w:rPr>
                <w:rFonts w:ascii="Arial" w:hAnsi="Arial" w:cs="Arial"/>
                <w:color w:val="000000"/>
              </w:rPr>
              <w:lastRenderedPageBreak/>
              <w:t>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развития и укрепления материально-технической базы дошкольн</w:t>
            </w:r>
            <w:r>
              <w:rPr>
                <w:rFonts w:ascii="Arial" w:hAnsi="Arial" w:cs="Arial"/>
                <w:color w:val="000000"/>
              </w:rPr>
              <w:lastRenderedPageBreak/>
              <w:t>ых образовательных организаций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3 918,42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3 918,42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6 255,80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6 255,80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4.12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</w:rPr>
              <w:t>видео-наблюдени</w:t>
            </w:r>
            <w:r>
              <w:rPr>
                <w:rFonts w:ascii="Arial" w:hAnsi="Arial" w:cs="Arial"/>
                <w:color w:val="000000"/>
              </w:rPr>
              <w:lastRenderedPageBreak/>
              <w:t>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дошкольных образовательных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безопасности, установка внутреннего и </w:t>
            </w:r>
            <w:r>
              <w:rPr>
                <w:rFonts w:ascii="Arial" w:hAnsi="Arial" w:cs="Arial"/>
                <w:color w:val="000000"/>
              </w:rPr>
              <w:lastRenderedPageBreak/>
              <w:t>наружного видеонаблюдения в дошкольных образовательных учреждениях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 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Спортивные соревнования "Веселые старты", церемония награждения победителей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4.14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фестиваля детского творчества "Радуга",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Фестиваль детского творчеств</w:t>
            </w:r>
            <w:r>
              <w:rPr>
                <w:rFonts w:ascii="Arial" w:hAnsi="Arial" w:cs="Arial"/>
                <w:color w:val="000000"/>
              </w:rPr>
              <w:lastRenderedPageBreak/>
              <w:t>а "Радуга", церемония награждения победителей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Церемония награждения талантливых воспитанников дошкольных организаций "Лучики"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талантливых воспитанников дошкольных организаций "Лучики"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Обеспечение мер социальной поддержки в дошкольных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мер социальной поддержки в дошкольных образовательных организациях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 Финансирование оплаты питания льготным категориям воспитанников в  детских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 Выплата дополнительной компенсации родительской платы за присмотр и уход за детьми из многодетных малообеспеченных семей, состоящих на учете в управлении социальной защиты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 (питание)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3086151,07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16116 369,07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3 355 204,18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3 481 982,52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3234 981,44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2565 501,44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1647270,29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8 777 729,00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1 721 833,00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1 760 269,00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1 782 069,00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1760 269,00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1753 289,00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723880,78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3 608 640,07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726 866,49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774 935,18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772 413,52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</w:tbl>
    <w:p w:rsidR="00EA1B7E" w:rsidRDefault="00EA1B7E" w:rsidP="00EA1B7E">
      <w:pPr>
        <w:rPr>
          <w:rFonts w:ascii="Arial" w:eastAsia="Times New Roman" w:hAnsi="Arial" w:cs="Arial"/>
          <w:b/>
          <w:bCs/>
        </w:rPr>
      </w:pPr>
    </w:p>
    <w:p w:rsidR="00EA1B7E" w:rsidRDefault="00EA1B7E" w:rsidP="00EA1B7E">
      <w:pPr>
        <w:rPr>
          <w:rFonts w:ascii="Arial" w:hAnsi="Arial" w:cs="Arial"/>
          <w:b/>
          <w:bCs/>
        </w:rPr>
      </w:pPr>
    </w:p>
    <w:p w:rsidR="00EA1B7E" w:rsidRDefault="00EA1B7E" w:rsidP="00EA1B7E">
      <w:pPr>
        <w:rPr>
          <w:rFonts w:ascii="Arial" w:hAnsi="Arial"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40"/>
        <w:gridCol w:w="4546"/>
      </w:tblGrid>
      <w:tr w:rsidR="00EA1B7E" w:rsidTr="00EA1B7E">
        <w:tc>
          <w:tcPr>
            <w:tcW w:w="10598" w:type="dxa"/>
          </w:tcPr>
          <w:p w:rsidR="00EA1B7E" w:rsidRDefault="00EA1B7E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44" w:type="dxa"/>
            <w:hideMark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Приложение № 2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A1B7E" w:rsidRDefault="00EA1B7E" w:rsidP="00EA1B7E">
      <w:pPr>
        <w:rPr>
          <w:rFonts w:ascii="Arial" w:eastAsia="Times New Roman" w:hAnsi="Arial" w:cs="Arial"/>
          <w:b/>
          <w:bCs/>
        </w:rPr>
      </w:pPr>
    </w:p>
    <w:tbl>
      <w:tblPr>
        <w:tblW w:w="150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1558"/>
        <w:gridCol w:w="428"/>
        <w:gridCol w:w="1272"/>
        <w:gridCol w:w="1700"/>
        <w:gridCol w:w="1117"/>
        <w:gridCol w:w="20"/>
        <w:gridCol w:w="564"/>
        <w:gridCol w:w="723"/>
        <w:gridCol w:w="836"/>
        <w:gridCol w:w="231"/>
        <w:gridCol w:w="926"/>
        <w:gridCol w:w="544"/>
        <w:gridCol w:w="666"/>
        <w:gridCol w:w="1035"/>
        <w:gridCol w:w="316"/>
        <w:gridCol w:w="1526"/>
      </w:tblGrid>
      <w:tr w:rsidR="00EA1B7E" w:rsidTr="00EA1B7E">
        <w:trPr>
          <w:trHeight w:val="20"/>
        </w:trPr>
        <w:tc>
          <w:tcPr>
            <w:tcW w:w="3542" w:type="dxa"/>
            <w:gridSpan w:val="3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91" w:type="dxa"/>
            <w:gridSpan w:val="3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1B7E" w:rsidTr="00EA1B7E">
        <w:trPr>
          <w:trHeight w:val="20"/>
        </w:trPr>
        <w:tc>
          <w:tcPr>
            <w:tcW w:w="1502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 городского округа Люберцы Московской области»</w:t>
            </w:r>
          </w:p>
        </w:tc>
      </w:tr>
      <w:tr w:rsidR="00EA1B7E" w:rsidTr="00EA1B7E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3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A1B7E" w:rsidTr="00EA1B7E">
        <w:trPr>
          <w:trHeight w:val="517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10206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A1B7E" w:rsidTr="00EA1B7E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22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5 440 263,10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6 262 856,67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5 418 892,41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25 909 992,88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2 471 880,00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3 005 526,00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2 439 388,58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12 352 323,42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664 883,10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663 830,67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502 003,83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2 905 669,46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A1B7E" w:rsidRDefault="00EA1B7E" w:rsidP="00EA1B7E">
      <w:pPr>
        <w:spacing w:line="100" w:lineRule="atLeast"/>
        <w:rPr>
          <w:rFonts w:ascii="Arial" w:eastAsia="Times New Roman" w:hAnsi="Arial" w:cs="Arial"/>
          <w:b/>
          <w:color w:val="000000"/>
        </w:rPr>
      </w:pPr>
    </w:p>
    <w:p w:rsidR="00EA1B7E" w:rsidRDefault="00EA1B7E" w:rsidP="00EA1B7E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EA1B7E" w:rsidRDefault="00EA1B7E" w:rsidP="00EA1B7E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строительство (включая реконструкцию со строительством пристроек) зданий общеобразовательных организаций;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>
        <w:rPr>
          <w:rFonts w:ascii="Arial" w:hAnsi="Arial" w:cs="Arial"/>
        </w:rPr>
        <w:t>;</w:t>
      </w:r>
      <w:r>
        <w:rPr>
          <w:rFonts w:ascii="Arial" w:hAnsi="Arial" w:cs="Arial"/>
          <w:color w:val="FF0000"/>
        </w:rPr>
        <w:t xml:space="preserve"> 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EA1B7E" w:rsidRDefault="00EA1B7E" w:rsidP="00EA1B7E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выявления и развития талантов детей.</w:t>
      </w: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EA1B7E" w:rsidRDefault="00EA1B7E" w:rsidP="00EA1B7E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EA1B7E" w:rsidRDefault="00EA1B7E" w:rsidP="00EA1B7E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EA1B7E" w:rsidRDefault="00EA1B7E" w:rsidP="00EA1B7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EA1B7E" w:rsidRDefault="00EA1B7E" w:rsidP="00EA1B7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EA1B7E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EA1B7E" w:rsidRDefault="00EA1B7E" w:rsidP="00EA1B7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tbl>
      <w:tblPr>
        <w:tblW w:w="6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750"/>
        <w:gridCol w:w="688"/>
        <w:gridCol w:w="689"/>
        <w:gridCol w:w="782"/>
        <w:gridCol w:w="2608"/>
        <w:gridCol w:w="489"/>
        <w:gridCol w:w="489"/>
      </w:tblGrid>
      <w:tr w:rsidR="00EA1B7E" w:rsidTr="00EA1B7E">
        <w:trPr>
          <w:cantSplit/>
          <w:trHeight w:hRule="exact" w:val="295"/>
        </w:trPr>
        <w:tc>
          <w:tcPr>
            <w:tcW w:w="284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/>
            <w:noWrap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bookmarkEnd w:id="4"/>
    </w:tbl>
    <w:p w:rsidR="00EA1B7E" w:rsidRDefault="00EA1B7E" w:rsidP="00EA1B7E">
      <w:pPr>
        <w:autoSpaceDE w:val="0"/>
        <w:autoSpaceDN w:val="0"/>
        <w:adjustRightInd w:val="0"/>
        <w:rPr>
          <w:rFonts w:ascii="Arial" w:eastAsia="Times New Roman" w:hAnsi="Arial" w:cs="Arial"/>
        </w:rPr>
      </w:pPr>
    </w:p>
    <w:tbl>
      <w:tblPr>
        <w:tblW w:w="15270" w:type="dxa"/>
        <w:tblInd w:w="-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"/>
        <w:gridCol w:w="284"/>
        <w:gridCol w:w="1139"/>
        <w:gridCol w:w="709"/>
        <w:gridCol w:w="709"/>
        <w:gridCol w:w="1417"/>
        <w:gridCol w:w="1558"/>
        <w:gridCol w:w="1558"/>
        <w:gridCol w:w="1558"/>
        <w:gridCol w:w="1417"/>
        <w:gridCol w:w="141"/>
        <w:gridCol w:w="1276"/>
        <w:gridCol w:w="1416"/>
        <w:gridCol w:w="851"/>
        <w:gridCol w:w="1134"/>
      </w:tblGrid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10 364 429,00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2 010 089,00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2 088 585,00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2 319 406,37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499 383,52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495 870,32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482 164,69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419 112,72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12 683 835,37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2 509 472,52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2 584 455,32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2 570 749,69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2 507 697,72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2 511 460,12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1.1 Финансовое обеспече</w:t>
            </w:r>
            <w:r>
              <w:rPr>
                <w:rFonts w:ascii="Arial" w:hAnsi="Arial" w:cs="Arial"/>
                <w:color w:val="000000"/>
              </w:rPr>
              <w:lastRenderedPageBreak/>
              <w:t>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>
              <w:rPr>
                <w:rFonts w:ascii="Arial" w:hAnsi="Arial" w:cs="Arial"/>
                <w:color w:val="000000"/>
              </w:rPr>
              <w:lastRenderedPageBreak/>
              <w:t>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1796526,00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10 187 444,00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2 067 796,58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433 842,52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12 255 240,58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2 491 714,52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</w:t>
            </w:r>
            <w:r>
              <w:rPr>
                <w:rFonts w:ascii="Arial" w:hAnsi="Arial" w:cs="Arial"/>
                <w:color w:val="000000"/>
              </w:rPr>
              <w:lastRenderedPageBreak/>
              <w:t>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Совершенствование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</w:t>
            </w:r>
            <w:r>
              <w:rPr>
                <w:rFonts w:ascii="Arial" w:hAnsi="Arial" w:cs="Arial"/>
                <w:color w:val="000000"/>
              </w:rPr>
              <w:lastRenderedPageBreak/>
              <w:t>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вычислит</w:t>
            </w:r>
            <w:r>
              <w:rPr>
                <w:rFonts w:ascii="Arial" w:hAnsi="Arial" w:cs="Arial"/>
                <w:color w:val="000000"/>
              </w:rPr>
              <w:lastRenderedPageBreak/>
              <w:t>ельной техники (компьютерного оборудования) для достижения 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 Оснащение пунктов проведен</w:t>
            </w:r>
            <w:r>
              <w:rPr>
                <w:rFonts w:ascii="Arial" w:hAnsi="Arial" w:cs="Arial"/>
                <w:color w:val="000000"/>
              </w:rPr>
              <w:lastRenderedPageBreak/>
              <w:t>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</w:t>
            </w:r>
            <w:r>
              <w:rPr>
                <w:rFonts w:ascii="Arial" w:hAnsi="Arial" w:cs="Arial"/>
                <w:color w:val="000000"/>
              </w:rPr>
              <w:lastRenderedPageBreak/>
              <w:t>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в 2018-2022 годах обучающимися общедоступного и бесплатного образования, в том числе их обеспечение учебниками и учебными пособиями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46 767,44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12 314,26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46 767,44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12 314,26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Обеспечение оборудов</w:t>
            </w:r>
            <w:r>
              <w:rPr>
                <w:rFonts w:ascii="Arial" w:hAnsi="Arial" w:cs="Arial"/>
                <w:color w:val="000000"/>
              </w:rPr>
              <w:lastRenderedPageBreak/>
              <w:t>анием технической направленности общеобразовательных организаций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оборудованием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направленности, развитие направления робототехники в общеобразовательных организациях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</w:t>
            </w:r>
            <w:r>
              <w:rPr>
                <w:rFonts w:ascii="Arial" w:hAnsi="Arial" w:cs="Arial"/>
                <w:color w:val="000000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>ых учреждениях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</w:t>
            </w:r>
            <w:r>
              <w:rPr>
                <w:rFonts w:ascii="Arial" w:hAnsi="Arial" w:cs="Arial"/>
                <w:color w:val="000000"/>
              </w:rPr>
              <w:lastRenderedPageBreak/>
              <w:t>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 в общеобразовательных учреждениях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аппаратно-программными комплексами общеобразовательных организац</w:t>
            </w:r>
            <w:r>
              <w:rPr>
                <w:rFonts w:ascii="Arial" w:hAnsi="Arial" w:cs="Arial"/>
                <w:color w:val="000000"/>
              </w:rPr>
              <w:lastRenderedPageBreak/>
              <w:t>ий в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современными аппаратно-программными комплексами общеобразовательных организаций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</w:t>
            </w:r>
            <w:r>
              <w:rPr>
                <w:rFonts w:ascii="Arial" w:hAnsi="Arial" w:cs="Arial"/>
                <w:color w:val="000000"/>
              </w:rPr>
              <w:lastRenderedPageBreak/>
              <w:t>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</w:t>
            </w:r>
            <w:r>
              <w:rPr>
                <w:rFonts w:ascii="Arial" w:hAnsi="Arial" w:cs="Arial"/>
                <w:color w:val="000000"/>
              </w:rPr>
              <w:lastRenderedPageBreak/>
              <w:t>енные в сельских поселениях, – со скоростью до 50 Мбит/с.</w:t>
            </w:r>
            <w:proofErr w:type="gramEnd"/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</w:t>
            </w:r>
            <w:r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8 385,40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FF0000"/>
              </w:rPr>
            </w:pPr>
            <w:r>
              <w:rPr>
                <w:rFonts w:ascii="Arial" w:hAnsi="Arial" w:cs="Arial"/>
              </w:rPr>
              <w:t>9 943,40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54 557,64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54 557,64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</w:rPr>
              <w:t>видео-наблюдения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общеобразовательных организациях.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1.15 Обеспече</w:t>
            </w:r>
            <w:r>
              <w:rPr>
                <w:rFonts w:ascii="Arial" w:hAnsi="Arial" w:cs="Arial"/>
                <w:color w:val="000000"/>
              </w:rPr>
              <w:lastRenderedPageBreak/>
              <w:t>ние деятельности МОУ школа-интернат № 3 "Развитие"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01.01.2019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деятельности образовательного учреждения 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37 770,88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37 770,88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1.16 Замена технологического оборудования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пищеблоках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</w:t>
            </w:r>
            <w:r>
              <w:rPr>
                <w:rFonts w:ascii="Arial" w:hAnsi="Arial" w:cs="Arial"/>
                <w:color w:val="000000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нового технологического оборудов</w:t>
            </w:r>
            <w:r>
              <w:rPr>
                <w:rFonts w:ascii="Arial" w:hAnsi="Arial" w:cs="Arial"/>
                <w:color w:val="000000"/>
              </w:rPr>
              <w:lastRenderedPageBreak/>
              <w:t>ания для пищеблоков.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Основное мероприятие. Мероприятия по проведению капитальн</w:t>
            </w:r>
            <w:r>
              <w:rPr>
                <w:rFonts w:ascii="Arial" w:hAnsi="Arial" w:cs="Arial"/>
                <w:color w:val="000000"/>
              </w:rPr>
              <w:lastRenderedPageBreak/>
              <w:t>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408 246,48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82 982,18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131 106,15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460 405,48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99 106,18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131 106,15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128 011,15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299 725,32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53 126,52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80 849,70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353 584,32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69 250,52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80 849,70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112 984,70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установке (замене) ограждений, благоустройству территорий, спортивных площадок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</w:t>
            </w:r>
            <w:r>
              <w:rPr>
                <w:rFonts w:ascii="Arial" w:hAnsi="Arial" w:cs="Arial"/>
                <w:color w:val="000000"/>
              </w:rPr>
              <w:lastRenderedPageBreak/>
              <w:t>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по установке </w:t>
            </w:r>
            <w:r>
              <w:rPr>
                <w:rFonts w:ascii="Arial" w:hAnsi="Arial" w:cs="Arial"/>
                <w:color w:val="000000"/>
              </w:rPr>
              <w:lastRenderedPageBreak/>
              <w:t>ограждений и благоустройству территорий, спортивных площадок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</w:t>
            </w:r>
            <w:r>
              <w:rPr>
                <w:rFonts w:ascii="Arial" w:hAnsi="Arial" w:cs="Arial"/>
                <w:color w:val="000000"/>
              </w:rPr>
              <w:lastRenderedPageBreak/>
              <w:t>е и согласованию проектно-сметной документации.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Согласованная проектно-сметная документация на производс</w:t>
            </w:r>
            <w:r>
              <w:rPr>
                <w:rFonts w:ascii="Arial" w:hAnsi="Arial" w:cs="Arial"/>
                <w:color w:val="000000"/>
              </w:rPr>
              <w:lastRenderedPageBreak/>
              <w:t>тво работ.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5 910,36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5 910,36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2.4 Мероприятия по проведению топографо-геодезических и </w:t>
            </w:r>
            <w:r>
              <w:rPr>
                <w:rFonts w:ascii="Arial" w:hAnsi="Arial" w:cs="Arial"/>
                <w:color w:val="000000"/>
              </w:rPr>
              <w:lastRenderedPageBreak/>
              <w:t>инженерно-геодезических изысканий.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документация на производство работ по итогам геодезических </w:t>
            </w:r>
            <w:r>
              <w:rPr>
                <w:rFonts w:ascii="Arial" w:hAnsi="Arial" w:cs="Arial"/>
                <w:color w:val="000000"/>
              </w:rPr>
              <w:lastRenderedPageBreak/>
              <w:t>исследований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</w:t>
            </w:r>
            <w:r>
              <w:rPr>
                <w:rFonts w:ascii="Arial" w:hAnsi="Arial" w:cs="Arial"/>
                <w:color w:val="000000"/>
              </w:rPr>
              <w:lastRenderedPageBreak/>
              <w:t>ием капитального ремонта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общеобразовательных учреждений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организациях, имеющих государственную аккредитацию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в 2018-2022 годах частичной компенсации стоимости питания обучающимся в муниципальных общеобразовательных организациях и частных общеобразовательных организациях, </w:t>
            </w:r>
            <w:r>
              <w:rPr>
                <w:rFonts w:ascii="Arial" w:hAnsi="Arial" w:cs="Arial"/>
                <w:color w:val="000000"/>
              </w:rPr>
              <w:lastRenderedPageBreak/>
              <w:t>имеющих государственную аккредитацию, 100% обеспеченность обучающихся горячим питанием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</w:t>
            </w:r>
            <w:r>
              <w:rPr>
                <w:rFonts w:ascii="Arial" w:hAnsi="Arial" w:cs="Arial"/>
                <w:color w:val="000000"/>
              </w:rPr>
              <w:lastRenderedPageBreak/>
              <w:t>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Оплата расходов, связанных с компенсацией проезда к месту учебы и обратно отдельным категориям обучающи</w:t>
            </w:r>
            <w:r>
              <w:rPr>
                <w:rFonts w:ascii="Arial" w:hAnsi="Arial" w:cs="Arial"/>
                <w:color w:val="000000"/>
              </w:rPr>
              <w:lastRenderedPageBreak/>
              <w:t>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расходов, связанных с компенсацией проезда к месту учебы и обратно отдельным категориям обучающихся по </w:t>
            </w:r>
            <w:r>
              <w:rPr>
                <w:rFonts w:ascii="Arial" w:hAnsi="Arial" w:cs="Arial"/>
                <w:color w:val="000000"/>
              </w:rPr>
              <w:lastRenderedPageBreak/>
              <w:t>очной форме обучения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</w:t>
            </w:r>
            <w:r>
              <w:rPr>
                <w:rFonts w:ascii="Arial" w:hAnsi="Arial" w:cs="Arial"/>
                <w:color w:val="000000"/>
              </w:rPr>
              <w:lastRenderedPageBreak/>
              <w:t>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3.3 Реализация мер социальной поддержки и социального обеспечения детей-сирот и детей, оставшихся без </w:t>
            </w:r>
            <w:r>
              <w:rPr>
                <w:rFonts w:ascii="Arial" w:hAnsi="Arial" w:cs="Arial"/>
                <w:color w:val="000000"/>
              </w:rPr>
              <w:lastRenderedPageBreak/>
              <w:t>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социальной поддержки и социального обеспечения 100% детей-сирот и детей, оставшихся без попечения </w:t>
            </w:r>
            <w:r>
              <w:rPr>
                <w:rFonts w:ascii="Arial" w:hAnsi="Arial" w:cs="Arial"/>
                <w:color w:val="000000"/>
              </w:rPr>
              <w:lastRenderedPageBreak/>
              <w:t>родителей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</w:t>
            </w:r>
            <w:r>
              <w:rPr>
                <w:rFonts w:ascii="Arial" w:hAnsi="Arial" w:cs="Arial"/>
                <w:color w:val="000000"/>
              </w:rPr>
              <w:lastRenderedPageBreak/>
              <w:t>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Реализация мер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</w:t>
            </w:r>
            <w:r>
              <w:rPr>
                <w:rFonts w:ascii="Arial" w:hAnsi="Arial" w:cs="Arial"/>
                <w:color w:val="000000"/>
              </w:rPr>
              <w:lastRenderedPageBreak/>
              <w:t>хся на территории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социальной поддержки и социальн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обеспечения 100% детей-сирот и детей, оставшихся без попечения родителей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учете в Управлении социальной защиты населени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</w:t>
            </w:r>
            <w:r>
              <w:rPr>
                <w:rFonts w:ascii="Arial" w:hAnsi="Arial" w:cs="Arial"/>
                <w:color w:val="000000"/>
              </w:rPr>
              <w:lastRenderedPageBreak/>
              <w:t>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1 161 180,42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722 329,00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193 658,58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135 535,41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25 818,23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79 301,43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22 261,71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11 948 715,83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2 554 318,23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3 395 130,43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2 693 420,29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зовательной школы на 825 мест (г. Люберцы, ул. Урицкого)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на 825 </w:t>
            </w:r>
            <w:r>
              <w:rPr>
                <w:rFonts w:ascii="Arial" w:hAnsi="Arial" w:cs="Arial"/>
                <w:color w:val="000000"/>
              </w:rPr>
              <w:lastRenderedPageBreak/>
              <w:t>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Люберцы, Северо-восточная часть)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</w:t>
            </w:r>
            <w:r>
              <w:rPr>
                <w:rFonts w:ascii="Arial" w:hAnsi="Arial" w:cs="Arial"/>
                <w:color w:val="000000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Люберцы, район "Красная </w:t>
            </w:r>
            <w:r>
              <w:rPr>
                <w:rFonts w:ascii="Arial" w:hAnsi="Arial" w:cs="Arial"/>
                <w:color w:val="000000"/>
              </w:rPr>
              <w:lastRenderedPageBreak/>
              <w:t>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1500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местного бюджета городского округа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EA1B7E" w:rsidRDefault="00EA1B7E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  Строительство общеобразовательной школы на 750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4.8 Строительство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МОУ СОШ №11 на 650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</w:t>
            </w:r>
            <w:r>
              <w:rPr>
                <w:rFonts w:ascii="Arial" w:hAnsi="Arial" w:cs="Arial"/>
                <w:color w:val="000000"/>
              </w:rPr>
              <w:lastRenderedPageBreak/>
              <w:t>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</w:t>
            </w:r>
            <w:r>
              <w:rPr>
                <w:rFonts w:ascii="Arial" w:hAnsi="Arial" w:cs="Arial"/>
                <w:color w:val="000000"/>
              </w:rPr>
              <w:lastRenderedPageBreak/>
              <w:t>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на 900 </w:t>
            </w:r>
            <w:r>
              <w:rPr>
                <w:rFonts w:ascii="Arial" w:hAnsi="Arial" w:cs="Arial"/>
                <w:color w:val="000000"/>
              </w:rPr>
              <w:lastRenderedPageBreak/>
              <w:t>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4.12 Строительство общеобразовательной школы на 1170 мест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</w:t>
            </w:r>
            <w:r>
              <w:rPr>
                <w:rFonts w:ascii="Arial" w:hAnsi="Arial" w:cs="Arial"/>
                <w:color w:val="000000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1170 мест</w:t>
            </w: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490 088,70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193 658,58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к зданию МОУ СОШ № 59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55 339,35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4 996,00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27 051,90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21 521,70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545 428,05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49 996,00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215 180,28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д. 19 </w:t>
            </w:r>
            <w:r>
              <w:rPr>
                <w:rFonts w:ascii="Arial" w:hAnsi="Arial" w:cs="Arial"/>
                <w:color w:val="000000"/>
              </w:rPr>
              <w:lastRenderedPageBreak/>
              <w:t>(ПИР и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430 944,45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290 580,61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49 451,21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30 507,28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480 395,66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321 087,89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анию МОУ Кадетская школа по адресу: Московская область, г. Люберцы, 3 почтовое отделение, дом 50 </w:t>
            </w:r>
            <w:r>
              <w:rPr>
                <w:rFonts w:ascii="Arial" w:hAnsi="Arial" w:cs="Arial"/>
                <w:color w:val="000000"/>
              </w:rPr>
              <w:lastRenderedPageBreak/>
              <w:t>(ПИР и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240 147,27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188 281,27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</w:t>
            </w:r>
            <w:r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27 445,85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20 920,02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267 593,12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209 201,29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4.16 Мероприятия, связанные с подготовкой к открытию новых объектов общего образования, включая оплату труда, обеспечение безопасности (установка АПС, </w:t>
            </w:r>
            <w:r>
              <w:rPr>
                <w:rFonts w:ascii="Arial" w:hAnsi="Arial" w:cs="Arial"/>
                <w:color w:val="000000"/>
              </w:rPr>
              <w:lastRenderedPageBreak/>
              <w:t>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</w:t>
            </w:r>
            <w:r>
              <w:rPr>
                <w:rFonts w:ascii="Arial" w:hAnsi="Arial" w:cs="Arial"/>
                <w:color w:val="000000"/>
              </w:rPr>
              <w:lastRenderedPageBreak/>
              <w:t>оборота.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</w:t>
            </w:r>
            <w:r>
              <w:rPr>
                <w:rFonts w:ascii="Arial" w:hAnsi="Arial" w:cs="Arial"/>
                <w:color w:val="000000"/>
              </w:rPr>
              <w:lastRenderedPageBreak/>
              <w:t>ние необходимого оборудования для образовательных учреждений-новостроек., выплата заработной платы.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 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проектной документации земельных участков под строительство зданий общеобразовательных организаций (зданий школ, пристроек к зданиям школ)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 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Закупка оборудов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 Закупка оборудования для общеобразовательн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</w:t>
            </w:r>
            <w:r>
              <w:rPr>
                <w:rFonts w:ascii="Arial" w:hAnsi="Arial" w:cs="Arial"/>
                <w:color w:val="000000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Закупка оборудования для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</w:t>
            </w:r>
            <w:r>
              <w:rPr>
                <w:rFonts w:ascii="Arial" w:hAnsi="Arial" w:cs="Arial"/>
                <w:color w:val="000000"/>
              </w:rPr>
              <w:lastRenderedPageBreak/>
              <w:t>ей и школьных мероприятий.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Финал  конкурса для педагогов образовательных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</w:t>
            </w:r>
            <w:r>
              <w:rPr>
                <w:rFonts w:ascii="Arial" w:hAnsi="Arial" w:cs="Arial"/>
                <w:color w:val="000000"/>
              </w:rPr>
              <w:lastRenderedPageBreak/>
              <w:t>лей.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Праздник "Международный день учителя".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праздничных мероприятий и награждение педагогов.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</w:t>
            </w:r>
            <w:r>
              <w:rPr>
                <w:rFonts w:ascii="Arial" w:hAnsi="Arial" w:cs="Arial"/>
                <w:color w:val="000000"/>
              </w:rPr>
              <w:lastRenderedPageBreak/>
              <w:t>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занятиям физической культурой и спортом, интереса к научной (научно-исследовательской) деятельности, творческой деятельности, </w:t>
            </w:r>
            <w:proofErr w:type="spellStart"/>
            <w:r>
              <w:rPr>
                <w:rFonts w:ascii="Arial" w:hAnsi="Arial" w:cs="Arial"/>
                <w:color w:val="000000"/>
              </w:rPr>
              <w:t>физкультургно</w:t>
            </w:r>
            <w:proofErr w:type="spellEnd"/>
            <w:r>
              <w:rPr>
                <w:rFonts w:ascii="Arial" w:hAnsi="Arial" w:cs="Arial"/>
                <w:color w:val="000000"/>
              </w:rPr>
              <w:t>-спортивной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Поощрение ежегодными премиями одаренны</w:t>
            </w:r>
            <w:r>
              <w:rPr>
                <w:rFonts w:ascii="Arial" w:hAnsi="Arial" w:cs="Arial"/>
                <w:color w:val="000000"/>
              </w:rPr>
              <w:lastRenderedPageBreak/>
              <w:t>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Поощрение ежегодными премиями Главы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одаренных и талантливых детей.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</w:t>
            </w:r>
            <w:r>
              <w:rPr>
                <w:rFonts w:ascii="Arial" w:hAnsi="Arial" w:cs="Arial"/>
                <w:color w:val="000000"/>
              </w:rPr>
              <w:lastRenderedPageBreak/>
              <w:t>ых лагерях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победителей  олимпиад во всероссийских профильных  </w:t>
            </w:r>
            <w:r>
              <w:rPr>
                <w:rFonts w:ascii="Arial" w:hAnsi="Arial" w:cs="Arial"/>
                <w:color w:val="000000"/>
              </w:rPr>
              <w:lastRenderedPageBreak/>
              <w:t>лагерях.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детей района в работе выездной детской школы для одаренных детей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7.5 Издание творческих работ победителей областных олимпиад, конференций,  конкурсов (юных исследователей, техников, изобретателей, краеведов</w:t>
            </w:r>
            <w:r>
              <w:rPr>
                <w:rFonts w:ascii="Arial" w:hAnsi="Arial" w:cs="Arial"/>
                <w:color w:val="000000"/>
              </w:rPr>
              <w:lastRenderedPageBreak/>
              <w:t>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Творческие работы победителей областных олимпиад, конференций,  конкурсов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</w:t>
            </w:r>
            <w:r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 выпускников, награжденных  медалями  "За особые успехи в обучении".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научно-практической конференции школьников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</w:t>
            </w:r>
            <w:r>
              <w:rPr>
                <w:rFonts w:ascii="Arial" w:hAnsi="Arial" w:cs="Arial"/>
                <w:color w:val="000000"/>
              </w:rPr>
              <w:lastRenderedPageBreak/>
              <w:t>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16664,20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8.1Обеспечение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</w:t>
            </w:r>
            <w:r>
              <w:rPr>
                <w:rFonts w:ascii="Arial" w:hAnsi="Arial" w:cs="Arial"/>
                <w:color w:val="000000"/>
              </w:rPr>
              <w:lastRenderedPageBreak/>
              <w:t>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16664,20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25 909 992,88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5 231 768,57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5 440 263,10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6 262 856,67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5 418 892,41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3 556 212,13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12 353 323,42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2 189 798,84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2 471 880,00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3 005 526,00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2 439 388,58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2 905 669,46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594 469,73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664 883,1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663 830,67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502 003,83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480 482,13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059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</w:p>
        </w:tc>
        <w:tc>
          <w:tcPr>
            <w:tcW w:w="467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3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A1B7E" w:rsidRDefault="00EA1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</w:p>
        </w:tc>
      </w:tr>
    </w:tbl>
    <w:p w:rsidR="00EA1B7E" w:rsidRDefault="00EA1B7E" w:rsidP="00EA1B7E">
      <w:pPr>
        <w:autoSpaceDE w:val="0"/>
        <w:autoSpaceDN w:val="0"/>
        <w:adjustRightInd w:val="0"/>
        <w:rPr>
          <w:rFonts w:ascii="Arial" w:eastAsia="Times New Roman" w:hAnsi="Arial" w:cs="Arial"/>
        </w:rPr>
      </w:pP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A1B7E" w:rsidRDefault="00EA1B7E" w:rsidP="00EA1B7E">
      <w:pPr>
        <w:rPr>
          <w:rFonts w:ascii="Arial" w:hAnsi="Arial" w:cs="Arial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418"/>
        <w:gridCol w:w="1984"/>
        <w:gridCol w:w="2126"/>
        <w:gridCol w:w="1700"/>
        <w:gridCol w:w="1558"/>
        <w:gridCol w:w="1558"/>
        <w:gridCol w:w="1558"/>
        <w:gridCol w:w="1422"/>
      </w:tblGrid>
      <w:tr w:rsidR="00EA1B7E" w:rsidTr="00EA1B7E">
        <w:trPr>
          <w:trHeight w:val="2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A1B7E" w:rsidTr="00EA1B7E">
        <w:trPr>
          <w:trHeight w:val="51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</w:t>
            </w:r>
            <w:r>
              <w:rPr>
                <w:rFonts w:ascii="Arial" w:hAnsi="Arial" w:cs="Arial"/>
                <w:color w:val="000000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92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A1B7E" w:rsidTr="00EA1B7E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4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Всего, в том </w:t>
            </w:r>
            <w:r>
              <w:rPr>
                <w:rFonts w:ascii="Arial" w:hAnsi="Arial" w:cs="Arial"/>
                <w:color w:val="000000"/>
              </w:rPr>
              <w:lastRenderedPageBreak/>
              <w:t>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129 482,92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129 834,00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624 118,13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129 834,00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623 834,13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A1B7E" w:rsidRDefault="00EA1B7E" w:rsidP="00EA1B7E">
      <w:pPr>
        <w:rPr>
          <w:rFonts w:ascii="Arial" w:eastAsia="Times New Roman" w:hAnsi="Arial" w:cs="Arial"/>
        </w:rPr>
      </w:pPr>
    </w:p>
    <w:p w:rsidR="00EA1B7E" w:rsidRDefault="00EA1B7E" w:rsidP="00EA1B7E">
      <w:pPr>
        <w:rPr>
          <w:rFonts w:ascii="Arial" w:hAnsi="Arial" w:cs="Arial"/>
        </w:rPr>
      </w:pPr>
    </w:p>
    <w:p w:rsidR="00EA1B7E" w:rsidRDefault="00EA1B7E" w:rsidP="00EA1B7E">
      <w:pPr>
        <w:spacing w:line="10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III</w:t>
      </w:r>
    </w:p>
    <w:p w:rsidR="00EA1B7E" w:rsidRDefault="00EA1B7E" w:rsidP="00EA1B7E">
      <w:pPr>
        <w:ind w:firstLine="708"/>
        <w:jc w:val="center"/>
        <w:rPr>
          <w:rFonts w:ascii="Arial" w:hAnsi="Arial" w:cs="Arial"/>
        </w:rPr>
      </w:pP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</w:t>
      </w:r>
      <w:proofErr w:type="gramStart"/>
      <w:r>
        <w:rPr>
          <w:rFonts w:ascii="Arial" w:hAnsi="Arial" w:cs="Arial"/>
          <w:color w:val="000000"/>
        </w:rPr>
        <w:t>системы оплаты труда работников организаций дополнительного образования</w:t>
      </w:r>
      <w:proofErr w:type="gramEnd"/>
      <w:r>
        <w:rPr>
          <w:rFonts w:ascii="Arial" w:hAnsi="Arial" w:cs="Arial"/>
          <w:color w:val="000000"/>
        </w:rPr>
        <w:t>;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EA1B7E" w:rsidRDefault="00EA1B7E" w:rsidP="00EA1B7E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профилактику асоциального поведения детей и подростков, в том числе употребление наркотиков.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422"/>
        <w:gridCol w:w="992"/>
        <w:gridCol w:w="849"/>
        <w:gridCol w:w="1419"/>
        <w:gridCol w:w="1418"/>
        <w:gridCol w:w="1275"/>
        <w:gridCol w:w="1418"/>
        <w:gridCol w:w="1276"/>
        <w:gridCol w:w="1275"/>
        <w:gridCol w:w="1276"/>
        <w:gridCol w:w="992"/>
        <w:gridCol w:w="1135"/>
      </w:tblGrid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Основное мероприятие. Реализация комплекса мер, обеспечивающих </w:t>
            </w:r>
            <w:r>
              <w:rPr>
                <w:rFonts w:ascii="Arial" w:hAnsi="Arial" w:cs="Arial"/>
                <w:color w:val="000000"/>
              </w:rPr>
              <w:lastRenderedPageBreak/>
              <w:t>развитие системы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113626,21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117517,21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Обеспечение выполнения государственного (муниципального) задания на оказание государственных (муниципальных) услуг (выполнение </w:t>
            </w:r>
            <w:r>
              <w:rPr>
                <w:rFonts w:ascii="Arial" w:hAnsi="Arial" w:cs="Arial"/>
                <w:color w:val="000000"/>
              </w:rPr>
              <w:lastRenderedPageBreak/>
              <w:t>работ) в муниципальных учреждениях 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Предоставление услуги дополнительного образования детей по программам: физкультурно-спортивной, художеств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енно-эстетической, научно-технической, эколого-биологической, социально-педагогической, военно-патриотической, культурологической, </w:t>
            </w:r>
            <w:proofErr w:type="spellStart"/>
            <w:r>
              <w:rPr>
                <w:rFonts w:ascii="Arial" w:hAnsi="Arial" w:cs="Arial"/>
                <w:color w:val="000000"/>
              </w:rPr>
              <w:t>туристико</w:t>
            </w:r>
            <w:proofErr w:type="spellEnd"/>
            <w:r>
              <w:rPr>
                <w:rFonts w:ascii="Arial" w:hAnsi="Arial" w:cs="Arial"/>
                <w:color w:val="000000"/>
              </w:rPr>
              <w:t>-краеведческой направленности.</w:t>
            </w:r>
            <w:proofErr w:type="gramEnd"/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 Повышение заработной платы работникам муниципаль</w:t>
            </w:r>
            <w:r>
              <w:rPr>
                <w:rFonts w:ascii="Arial" w:hAnsi="Arial" w:cs="Arial"/>
                <w:color w:val="000000"/>
              </w:rPr>
              <w:lastRenderedPageBreak/>
              <w:t>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Достижение  среднемесячной заработной платы </w:t>
            </w:r>
            <w:r>
              <w:rPr>
                <w:rFonts w:ascii="Arial" w:hAnsi="Arial" w:cs="Arial"/>
                <w:color w:val="000000"/>
              </w:rPr>
              <w:lastRenderedPageBreak/>
              <w:t>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Министерством образования Московской области.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1.3 Обеспечени</w:t>
            </w:r>
            <w:r>
              <w:rPr>
                <w:rFonts w:ascii="Arial" w:hAnsi="Arial" w:cs="Arial"/>
              </w:rPr>
              <w:lastRenderedPageBreak/>
              <w:t>е деятельности МУДО  ЦППМСП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</w:t>
            </w:r>
            <w:r>
              <w:rPr>
                <w:rFonts w:ascii="Arial" w:hAnsi="Arial" w:cs="Arial"/>
              </w:rPr>
              <w:lastRenderedPageBreak/>
              <w:t>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</w:rPr>
              <w:lastRenderedPageBreak/>
              <w:t>деятельности МУ ДО ЦППМСП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</w:t>
            </w:r>
            <w:r>
              <w:rPr>
                <w:rFonts w:ascii="Arial" w:hAnsi="Arial" w:cs="Arial"/>
                <w:color w:val="000000"/>
              </w:rPr>
              <w:lastRenderedPageBreak/>
              <w:t>установки ограждений, ремонта кровель, замене оконных конструкций, выполнению противопожарных мероприятий, благоустройству  и др. в организациях дополнительного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3361,12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3 361,12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 ремонту кровель, </w:t>
            </w:r>
            <w:r>
              <w:rPr>
                <w:rFonts w:ascii="Arial" w:hAnsi="Arial" w:cs="Arial"/>
                <w:color w:val="000000"/>
              </w:rPr>
              <w:lastRenderedPageBreak/>
              <w:t>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 и текущего ремонта, прочих работ в организациях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проведению работ по  установке ограждений в образовательных организациях 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работ по  установке ограждений в образовательных организациях дополнительного образования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Разработанная проектно-сметная документация на выполнение работ по ремонту, благоустройству или реконструкции.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Развитие 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Проведение конкурса профессионального мастерства "Сердце </w:t>
            </w:r>
            <w:r>
              <w:rPr>
                <w:rFonts w:ascii="Arial" w:hAnsi="Arial" w:cs="Arial"/>
                <w:color w:val="000000"/>
              </w:rPr>
              <w:lastRenderedPageBreak/>
              <w:t>отдаю детям"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педагогов в конкурсе профессионального мастерства.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Фестиваль  по противопожарной безопасности "Таланты и поклонники"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Конкурс – соревнования  юных велосипедистов «ВЕЛОМАСТЕР»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Муниципальный  этап  областного фестиваля «Марафон творческих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программ по пропаганде безопасного поведения детей на дорогах»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Соревнования по пожарно-прикладному спорту среди дружин юных пожарных общеобразовательных организаций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26,4процентов обучающихся образовательных организаций, к участию  в конкурсах, фестивалях на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5.1 Участие обучающихся в творческих мероприятиях в муниципаль</w:t>
            </w:r>
            <w:r>
              <w:rPr>
                <w:rFonts w:ascii="Arial" w:hAnsi="Arial" w:cs="Arial"/>
                <w:color w:val="000000"/>
              </w:rPr>
              <w:lastRenderedPageBreak/>
              <w:t>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Развитие системы конкурсных мероприятий, направленных на выявление и поддержку талантливых детей и молодежи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Конкурс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Выставка детского изобразительного искусства "Возрождение"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Выставка детского декоративно-прикладного искусства "Вдохновение"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6.5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  <w:proofErr w:type="gramStart"/>
            <w:r>
              <w:rPr>
                <w:rFonts w:ascii="Arial" w:hAnsi="Arial" w:cs="Arial"/>
                <w:color w:val="00000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</w:rPr>
              <w:t>риобретение формы, наглядных пособий, макетов.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6.6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 Конкурс хоровых коллективов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6.7 Организация работы по развитию Российского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детей, участвующих в Российско</w:t>
            </w:r>
            <w:r>
              <w:rPr>
                <w:rFonts w:ascii="Arial" w:hAnsi="Arial" w:cs="Arial"/>
                <w:color w:val="000000"/>
              </w:rPr>
              <w:lastRenderedPageBreak/>
              <w:t>м движении школьников.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Обеспечение оборудованием технической направленности организаций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Приобретение оборудования для кружков технической направленности, в том числе робототехники.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кружков технической направленности, в том числе робототехники.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Основное мероприятие.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2 453,00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8.1 Совершенствование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оборудов</w:t>
            </w:r>
            <w:r>
              <w:rPr>
                <w:rFonts w:ascii="Arial" w:hAnsi="Arial" w:cs="Arial"/>
                <w:color w:val="000000"/>
              </w:rPr>
              <w:lastRenderedPageBreak/>
              <w:t>ания, в том 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8.2 Мероприятия по модернизации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</w:t>
            </w:r>
            <w:r>
              <w:rPr>
                <w:rFonts w:ascii="Arial" w:hAnsi="Arial" w:cs="Arial"/>
                <w:color w:val="000000"/>
              </w:rPr>
              <w:lastRenderedPageBreak/>
              <w:t>ельного образования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8.3 Обеспечение современными аппаратно-программными комплексами со средствами криптографической  </w:t>
            </w:r>
            <w:r>
              <w:rPr>
                <w:rFonts w:ascii="Arial" w:hAnsi="Arial" w:cs="Arial"/>
                <w:color w:val="000000"/>
              </w:rPr>
              <w:lastRenderedPageBreak/>
              <w:t>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муниципальных организаций Московской области современными аппаратно-программ</w:t>
            </w:r>
            <w:r>
              <w:rPr>
                <w:rFonts w:ascii="Arial" w:hAnsi="Arial" w:cs="Arial"/>
                <w:color w:val="000000"/>
              </w:rPr>
              <w:lastRenderedPageBreak/>
              <w:t>ными комплексами со средствами криптографической  защиты информации для работы в единой 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автомобиля для обучения вождению. Увеличение доли детей, охваченных программами технической направленности.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120017,21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624 118,13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129 482,92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</w:t>
            </w:r>
            <w:r>
              <w:rPr>
                <w:rFonts w:ascii="Arial" w:hAnsi="Arial" w:cs="Arial"/>
                <w:color w:val="000000"/>
              </w:rPr>
              <w:lastRenderedPageBreak/>
              <w:t>льного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116126,21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623 834,13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EA1B7E" w:rsidRDefault="00EA1B7E" w:rsidP="00EA1B7E">
      <w:pPr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92"/>
        <w:gridCol w:w="5094"/>
      </w:tblGrid>
      <w:tr w:rsidR="00EA1B7E" w:rsidTr="00EA1B7E">
        <w:tc>
          <w:tcPr>
            <w:tcW w:w="10031" w:type="dxa"/>
          </w:tcPr>
          <w:p w:rsidR="00EA1B7E" w:rsidRDefault="00EA1B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№ 4</w:t>
            </w:r>
          </w:p>
          <w:p w:rsidR="00EA1B7E" w:rsidRDefault="00EA1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A1B7E" w:rsidRDefault="00EA1B7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A1B7E" w:rsidRDefault="00EA1B7E" w:rsidP="00EA1B7E">
      <w:pPr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IV</w:t>
      </w:r>
      <w:r w:rsidRPr="00EA1B7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«</w:t>
      </w:r>
      <w:r>
        <w:rPr>
          <w:rFonts w:ascii="Arial" w:hAnsi="Arial" w:cs="Arial"/>
          <w:b/>
          <w:bCs/>
          <w:color w:val="000000"/>
        </w:rPr>
        <w:t>Создание условий для реализации муниципальной программы</w:t>
      </w:r>
      <w:r>
        <w:rPr>
          <w:rFonts w:ascii="Arial" w:hAnsi="Arial" w:cs="Arial"/>
          <w:b/>
        </w:rPr>
        <w:t xml:space="preserve">» 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A1B7E" w:rsidRDefault="00EA1B7E" w:rsidP="00EA1B7E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0"/>
        <w:gridCol w:w="1276"/>
        <w:gridCol w:w="2127"/>
        <w:gridCol w:w="1702"/>
        <w:gridCol w:w="1702"/>
        <w:gridCol w:w="1560"/>
        <w:gridCol w:w="1560"/>
        <w:gridCol w:w="1702"/>
        <w:gridCol w:w="1561"/>
      </w:tblGrid>
      <w:tr w:rsidR="00EA1B7E" w:rsidTr="00EA1B7E">
        <w:trPr>
          <w:trHeight w:val="2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A1B7E" w:rsidTr="00EA1B7E">
        <w:trPr>
          <w:trHeight w:val="517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7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A1B7E" w:rsidTr="00EA1B7E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A1B7E" w:rsidTr="00EA1B7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A1B7E" w:rsidRDefault="00EA1B7E" w:rsidP="00EA1B7E">
      <w:pPr>
        <w:jc w:val="center"/>
        <w:rPr>
          <w:rFonts w:ascii="Arial" w:eastAsia="Times New Roman" w:hAnsi="Arial" w:cs="Arial"/>
          <w:b/>
          <w:bCs/>
        </w:rPr>
      </w:pPr>
    </w:p>
    <w:p w:rsidR="00EA1B7E" w:rsidRDefault="00EA1B7E" w:rsidP="00EA1B7E">
      <w:pPr>
        <w:pStyle w:val="1"/>
        <w:spacing w:before="0"/>
        <w:ind w:firstLine="708"/>
        <w:jc w:val="center"/>
        <w:rPr>
          <w:rFonts w:ascii="Arial" w:hAnsi="Arial" w:cs="Arial"/>
          <w:bCs w:val="0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</w:rPr>
        <w:t xml:space="preserve">Характеристика проблем и  мероприятий подпрограммы </w:t>
      </w: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bCs w:val="0"/>
          <w:color w:val="000000"/>
          <w:sz w:val="24"/>
          <w:szCs w:val="24"/>
          <w:lang w:val="en-US"/>
        </w:rPr>
        <w:t>V</w:t>
      </w:r>
    </w:p>
    <w:p w:rsidR="00EA1B7E" w:rsidRDefault="00EA1B7E" w:rsidP="00EA1B7E">
      <w:pPr>
        <w:pStyle w:val="Default"/>
        <w:jc w:val="both"/>
        <w:rPr>
          <w:rFonts w:ascii="Arial" w:hAnsi="Arial" w:cs="Arial"/>
        </w:rPr>
      </w:pP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EA1B7E" w:rsidRDefault="00EA1B7E" w:rsidP="00EA1B7E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EA1B7E" w:rsidRDefault="00EA1B7E" w:rsidP="00EA1B7E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EA1B7E" w:rsidRDefault="00EA1B7E" w:rsidP="00EA1B7E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EA1B7E" w:rsidRDefault="00EA1B7E" w:rsidP="00EA1B7E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EA1B7E" w:rsidRDefault="00EA1B7E" w:rsidP="00EA1B7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EA1B7E" w:rsidRDefault="00EA1B7E" w:rsidP="00EA1B7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«Создание условий для реализации муниципальной программы»</w:t>
      </w:r>
    </w:p>
    <w:p w:rsidR="00EA1B7E" w:rsidRDefault="00EA1B7E" w:rsidP="00EA1B7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A1B7E" w:rsidRDefault="00EA1B7E" w:rsidP="00EA1B7E">
      <w:pPr>
        <w:jc w:val="center"/>
        <w:rPr>
          <w:rFonts w:ascii="Arial" w:hAnsi="Arial" w:cs="Arial"/>
          <w:b/>
          <w:bCs/>
        </w:rPr>
      </w:pPr>
    </w:p>
    <w:tbl>
      <w:tblPr>
        <w:tblW w:w="1516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415"/>
        <w:gridCol w:w="1133"/>
        <w:gridCol w:w="708"/>
        <w:gridCol w:w="1560"/>
        <w:gridCol w:w="1275"/>
        <w:gridCol w:w="1134"/>
        <w:gridCol w:w="1134"/>
        <w:gridCol w:w="1134"/>
        <w:gridCol w:w="1134"/>
        <w:gridCol w:w="1134"/>
        <w:gridCol w:w="1418"/>
        <w:gridCol w:w="1702"/>
      </w:tblGrid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lastRenderedPageBreak/>
              <w:t>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Мероприятия по реализации подпрограмм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</w:t>
            </w:r>
            <w:r>
              <w:rPr>
                <w:rFonts w:ascii="Arial" w:hAnsi="Arial" w:cs="Arial"/>
                <w:color w:val="000000"/>
              </w:rPr>
              <w:lastRenderedPageBreak/>
              <w:t>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 финансирования в 2017 году </w:t>
            </w:r>
            <w:r>
              <w:rPr>
                <w:rFonts w:ascii="Arial" w:hAnsi="Arial" w:cs="Arial"/>
                <w:color w:val="000000"/>
              </w:rPr>
              <w:lastRenderedPageBreak/>
              <w:t>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Результаты выполнения подпрограммы</w:t>
            </w: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Обеспечение сопровождения предоставления государственных (муниципальных) услуг в системе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услуги по информационно-методическому сопровождению деятельности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образова</w:t>
            </w:r>
            <w:proofErr w:type="spellEnd"/>
            <w:r>
              <w:rPr>
                <w:rFonts w:ascii="Arial" w:hAnsi="Arial" w:cs="Arial"/>
                <w:color w:val="000000"/>
              </w:rPr>
              <w:t>-тельных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 Обеспечени</w:t>
            </w:r>
            <w:r>
              <w:rPr>
                <w:rFonts w:ascii="Arial" w:hAnsi="Arial" w:cs="Arial"/>
                <w:color w:val="000000"/>
              </w:rPr>
              <w:lastRenderedPageBreak/>
              <w:t>е выполнения муниципального задания МОУ ДПО "Центр развития образования"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услуги по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информационно-методическому сопровождению деятельности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образова</w:t>
            </w:r>
            <w:proofErr w:type="spellEnd"/>
            <w:r>
              <w:rPr>
                <w:rFonts w:ascii="Arial" w:hAnsi="Arial" w:cs="Arial"/>
                <w:color w:val="000000"/>
              </w:rPr>
              <w:t>-тельных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19259,44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89 889,48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18 786,98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19259,44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89 889,48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18 786,98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Обеспечение деятельности МУ "Централизованная </w:t>
            </w:r>
            <w:r>
              <w:rPr>
                <w:rFonts w:ascii="Arial" w:hAnsi="Arial" w:cs="Arial"/>
                <w:color w:val="000000"/>
              </w:rPr>
              <w:lastRenderedPageBreak/>
              <w:t>бухгалтерия"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сопровождению и плановому учету образовательных организаций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89796,43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89796,43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по проведению капитального, текущего ремонта, установка АПС  в МУ "Централизованная бухгалтерия"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 рабочих мест, сохранности оборудования и документации.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текущего ремонта, установка КТС, видео-домофона, охранной сигнализации  в МОУ ДПО "Центр развития образования"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текущего ремонта, установка КТС, </w:t>
            </w:r>
            <w:r>
              <w:rPr>
                <w:rFonts w:ascii="Arial" w:hAnsi="Arial" w:cs="Arial"/>
                <w:color w:val="000000"/>
              </w:rPr>
              <w:lastRenderedPageBreak/>
              <w:t>видео-домофона, охранной сигнализации  в МОУ ДПО "Центр развития образования"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Мероприятия по модернизации АПС в образовательных учреждениях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образовательных учреждениях, обеспечение безопасности в учреждении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 w:rsidP="00EA1B7E">
            <w:pPr>
              <w:autoSpaceDE w:val="0"/>
              <w:autoSpaceDN w:val="0"/>
              <w:adjustRightInd w:val="0"/>
              <w:ind w:left="334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Организация обучающих курсов ГО ЧС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</w:t>
            </w:r>
            <w:proofErr w:type="gramStart"/>
            <w:r>
              <w:rPr>
                <w:rFonts w:ascii="Arial" w:hAnsi="Arial" w:cs="Arial"/>
                <w:color w:val="000000"/>
              </w:rPr>
              <w:t>обучения по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гражданской обороне и действиям в условиях чрезвычайных ситуаций.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Обучение сотрудников, проведение семинаров.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сотрудников, проведение обучающих и консультационных семинаров.</w:t>
            </w:r>
          </w:p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7E" w:rsidRDefault="00EA1B7E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A1B7E" w:rsidTr="00EA1B7E">
        <w:trPr>
          <w:trHeight w:val="20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92 364,48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EA1B7E" w:rsidTr="00EA1B7E">
        <w:trPr>
          <w:trHeight w:val="20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B7E" w:rsidRDefault="00EA1B7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B7E" w:rsidRDefault="00EA1B7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</w:tbl>
    <w:p w:rsidR="00EA1B7E" w:rsidRDefault="00EA1B7E" w:rsidP="00EA1B7E">
      <w:pPr>
        <w:jc w:val="right"/>
        <w:rPr>
          <w:rFonts w:ascii="Arial" w:eastAsia="Times New Roman" w:hAnsi="Arial" w:cs="Arial"/>
          <w:b/>
        </w:rPr>
      </w:pPr>
      <w:bookmarkStart w:id="5" w:name="_GoBack"/>
      <w:bookmarkEnd w:id="5"/>
    </w:p>
    <w:sectPr w:rsidR="00EA1B7E" w:rsidSect="00EA1B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D34" w:rsidRDefault="00864D34" w:rsidP="00EA1B7E">
      <w:pPr>
        <w:spacing w:after="0" w:line="240" w:lineRule="auto"/>
      </w:pPr>
      <w:r>
        <w:separator/>
      </w:r>
    </w:p>
  </w:endnote>
  <w:endnote w:type="continuationSeparator" w:id="0">
    <w:p w:rsidR="00864D34" w:rsidRDefault="00864D34" w:rsidP="00EA1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D34" w:rsidRDefault="00864D34" w:rsidP="00EA1B7E">
      <w:pPr>
        <w:spacing w:after="0" w:line="240" w:lineRule="auto"/>
      </w:pPr>
      <w:r>
        <w:separator/>
      </w:r>
    </w:p>
  </w:footnote>
  <w:footnote w:type="continuationSeparator" w:id="0">
    <w:p w:rsidR="00864D34" w:rsidRDefault="00864D34" w:rsidP="00EA1B7E">
      <w:pPr>
        <w:spacing w:after="0" w:line="240" w:lineRule="auto"/>
      </w:pPr>
      <w:r>
        <w:continuationSeparator/>
      </w:r>
    </w:p>
  </w:footnote>
  <w:footnote w:id="1">
    <w:p w:rsidR="00EA1B7E" w:rsidRDefault="00EA1B7E" w:rsidP="00EA1B7E">
      <w:pPr>
        <w:rPr>
          <w:rFonts w:ascii="Times New Roman" w:hAnsi="Times New Roman" w:cs="Times New Roman"/>
        </w:rPr>
      </w:pPr>
    </w:p>
    <w:p w:rsidR="00EA1B7E" w:rsidRDefault="00EA1B7E" w:rsidP="00EA1B7E">
      <w:pPr>
        <w:pStyle w:val="a7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0E6353"/>
    <w:multiLevelType w:val="hybridMultilevel"/>
    <w:tmpl w:val="DD7C6A9A"/>
    <w:lvl w:ilvl="0" w:tplc="1E306696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D9"/>
    <w:rsid w:val="001A1CD9"/>
    <w:rsid w:val="00864D34"/>
    <w:rsid w:val="00E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EA1B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A1B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A1B7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A1B7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EA1B7E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EA1B7E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EA1B7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EA1B7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EA1B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EA1B7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EA1B7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EA1B7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EA1B7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EA1B7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EA1B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EA1B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EA1B7E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EA1B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EA1B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EA1B7E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EA1B7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EA1B7E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EA1B7E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EA1B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1"/>
    <w:link w:val="af7"/>
    <w:uiPriority w:val="99"/>
    <w:semiHidden/>
    <w:rsid w:val="00EA1B7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uiPriority w:val="1"/>
    <w:qFormat/>
    <w:rsid w:val="00EA1B7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EA1B7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EA1B7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1">
    <w:name w:val="Знак1"/>
    <w:basedOn w:val="a0"/>
    <w:uiPriority w:val="99"/>
    <w:rsid w:val="00EA1B7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nformat">
    <w:name w:val="ConsPlusNonformat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A1B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Цветной список — акцент 1"/>
    <w:basedOn w:val="a0"/>
    <w:uiPriority w:val="99"/>
    <w:rsid w:val="00EA1B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EA1B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EA1B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rsid w:val="00EA1B7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EA1B7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EA1B7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EA1B7E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EA1B7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EA1B7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EA1B7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EA1B7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EA1B7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EA1B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EA1B7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EA1B7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EA1B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EA1B7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EA1B7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EA1B7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EA1B7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EA1B7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EA1B7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EA1B7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EA1B7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EA1B7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EA1B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EA1B7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EA1B7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EA1B7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EA1B7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EA1B7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EA1B7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EA1B7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EA1B7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EA1B7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EA1B7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EA1B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EA1B7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EA1B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EA1B7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EA1B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EA1B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EA1B7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EA1B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EA1B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EA1B7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EA1B7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EA1B7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EA1B7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EA1B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EA1B7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A1B7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4">
    <w:name w:val="Без интервала1"/>
    <w:uiPriority w:val="99"/>
    <w:rsid w:val="00EA1B7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A1B7E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EA1B7E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EA1B7E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EA1B7E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EA1B7E"/>
    <w:rPr>
      <w:vertAlign w:val="superscript"/>
    </w:rPr>
  </w:style>
  <w:style w:type="character" w:styleId="aff3">
    <w:name w:val="Intense Emphasis"/>
    <w:uiPriority w:val="21"/>
    <w:qFormat/>
    <w:rsid w:val="00EA1B7E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EA1B7E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EA1B7E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A1B7E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EA1B7E"/>
  </w:style>
  <w:style w:type="character" w:customStyle="1" w:styleId="16">
    <w:name w:val="Тема примечания Знак1"/>
    <w:uiPriority w:val="99"/>
    <w:semiHidden/>
    <w:rsid w:val="00EA1B7E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A1B7E"/>
    <w:rPr>
      <w:rFonts w:ascii="Times New Roman" w:hAnsi="Times New Roman" w:cs="Times New Roman" w:hint="default"/>
    </w:rPr>
  </w:style>
  <w:style w:type="character" w:customStyle="1" w:styleId="epm">
    <w:name w:val="epm"/>
    <w:rsid w:val="00EA1B7E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EA1B7E"/>
  </w:style>
  <w:style w:type="table" w:styleId="aff5">
    <w:name w:val="Table Grid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EA1B7E"/>
    <w:pPr>
      <w:spacing w:after="0" w:line="240" w:lineRule="auto"/>
    </w:pPr>
    <w:rPr>
      <w:rFonts w:ascii="@Batang" w:eastAsia="Times New Roman" w:hAnsi="@Batang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EA1B7E"/>
    <w:pPr>
      <w:spacing w:after="0" w:line="240" w:lineRule="auto"/>
    </w:pPr>
    <w:rPr>
      <w:rFonts w:ascii="@Batang" w:eastAsia="Times New Roman" w:hAnsi="@Batang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EA1B7E"/>
    <w:pPr>
      <w:spacing w:after="0" w:line="240" w:lineRule="auto"/>
    </w:pPr>
    <w:rPr>
      <w:rFonts w:ascii="@Batang" w:eastAsia="Times New Roman" w:hAnsi="@Batang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EA1B7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1"/>
    <w:uiPriority w:val="22"/>
    <w:qFormat/>
    <w:rsid w:val="00EA1B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EA1B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A1B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A1B7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A1B7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EA1B7E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EA1B7E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EA1B7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EA1B7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EA1B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EA1B7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EA1B7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EA1B7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EA1B7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EA1B7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EA1B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EA1B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EA1B7E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EA1B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EA1B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EA1B7E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EA1B7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EA1B7E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EA1B7E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EA1B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1"/>
    <w:link w:val="af7"/>
    <w:uiPriority w:val="99"/>
    <w:semiHidden/>
    <w:rsid w:val="00EA1B7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uiPriority w:val="1"/>
    <w:qFormat/>
    <w:rsid w:val="00EA1B7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EA1B7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EA1B7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1">
    <w:name w:val="Знак1"/>
    <w:basedOn w:val="a0"/>
    <w:uiPriority w:val="99"/>
    <w:rsid w:val="00EA1B7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nformat">
    <w:name w:val="ConsPlusNonformat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A1B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Цветной список — акцент 1"/>
    <w:basedOn w:val="a0"/>
    <w:uiPriority w:val="99"/>
    <w:rsid w:val="00EA1B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EA1B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EA1B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EA1B7E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rsid w:val="00EA1B7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EA1B7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EA1B7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EA1B7E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EA1B7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EA1B7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EA1B7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EA1B7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EA1B7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EA1B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EA1B7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EA1B7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EA1B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EA1B7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EA1B7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EA1B7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EA1B7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EA1B7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EA1B7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EA1B7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EA1B7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EA1B7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EA1B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EA1B7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EA1B7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EA1B7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EA1B7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EA1B7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EA1B7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EA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EA1B7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EA1B7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EA1B7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EA1B7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EA1B7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EA1B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EA1B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EA1B7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EA1B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EA1B7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EA1B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EA1B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EA1B7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EA1B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EA1B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EA1B7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EA1B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EA1B7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EA1B7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EA1B7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EA1B7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EA1B7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EA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EA1B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EA1B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EA1B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EA1B7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EA1B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EA1B7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EA1B7E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EA1B7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A1B7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4">
    <w:name w:val="Без интервала1"/>
    <w:uiPriority w:val="99"/>
    <w:rsid w:val="00EA1B7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A1B7E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EA1B7E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A1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EA1B7E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EA1B7E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EA1B7E"/>
    <w:rPr>
      <w:vertAlign w:val="superscript"/>
    </w:rPr>
  </w:style>
  <w:style w:type="character" w:styleId="aff3">
    <w:name w:val="Intense Emphasis"/>
    <w:uiPriority w:val="21"/>
    <w:qFormat/>
    <w:rsid w:val="00EA1B7E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EA1B7E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EA1B7E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A1B7E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EA1B7E"/>
  </w:style>
  <w:style w:type="character" w:customStyle="1" w:styleId="16">
    <w:name w:val="Тема примечания Знак1"/>
    <w:uiPriority w:val="99"/>
    <w:semiHidden/>
    <w:rsid w:val="00EA1B7E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A1B7E"/>
    <w:rPr>
      <w:rFonts w:ascii="Times New Roman" w:hAnsi="Times New Roman" w:cs="Times New Roman" w:hint="default"/>
    </w:rPr>
  </w:style>
  <w:style w:type="character" w:customStyle="1" w:styleId="epm">
    <w:name w:val="epm"/>
    <w:rsid w:val="00EA1B7E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EA1B7E"/>
  </w:style>
  <w:style w:type="table" w:styleId="aff5">
    <w:name w:val="Table Grid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EA1B7E"/>
    <w:pPr>
      <w:spacing w:after="0" w:line="240" w:lineRule="auto"/>
    </w:pPr>
    <w:rPr>
      <w:rFonts w:ascii="@Batang" w:eastAsia="Times New Roman" w:hAnsi="@Batang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EA1B7E"/>
    <w:pPr>
      <w:spacing w:after="0" w:line="240" w:lineRule="auto"/>
    </w:pPr>
    <w:rPr>
      <w:rFonts w:ascii="@Batang" w:eastAsia="Times New Roman" w:hAnsi="@Batang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EA1B7E"/>
    <w:pPr>
      <w:spacing w:after="0" w:line="240" w:lineRule="auto"/>
    </w:pPr>
    <w:rPr>
      <w:rFonts w:ascii="@Batang" w:eastAsia="Times New Roman" w:hAnsi="@Batang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EA1B7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EA1B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1"/>
    <w:uiPriority w:val="22"/>
    <w:qFormat/>
    <w:rsid w:val="00EA1B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13.03\780\780-&#1055;&#1040;%20&#1086;&#1090;%2001.03.19.docx" TargetMode="Externa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file:///C:\Users\123\Desktop\13.03\780\780-&#1055;&#1040;%20&#1086;&#1090;%2001.03.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201</Pages>
  <Words>27135</Words>
  <Characters>154670</Characters>
  <Application>Microsoft Office Word</Application>
  <DocSecurity>0</DocSecurity>
  <Lines>1288</Lines>
  <Paragraphs>362</Paragraphs>
  <ScaleCrop>false</ScaleCrop>
  <Company/>
  <LinksUpToDate>false</LinksUpToDate>
  <CharactersWithSpaces>181443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2019-03-13T07:46:00Z</dcterms:created>
  <dcterms:modified xsi:type="dcterms:W3CDTF">2019-03-13T07:54:00Z</dcterms:modified>
</cp:coreProperties>
</file>